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CBA" w:rsidRDefault="006A3CBA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6A3CBA" w:rsidRDefault="006A3CBA">
      <w:pPr>
        <w:pStyle w:val="ConsPlusNormal"/>
        <w:jc w:val="both"/>
        <w:outlineLvl w:val="0"/>
      </w:pPr>
    </w:p>
    <w:p w:rsidR="006A3CBA" w:rsidRDefault="006A3CBA">
      <w:pPr>
        <w:pStyle w:val="ConsPlusNormal"/>
        <w:jc w:val="right"/>
        <w:outlineLvl w:val="0"/>
      </w:pPr>
      <w:r>
        <w:t>Утверждено</w:t>
      </w:r>
    </w:p>
    <w:p w:rsidR="006A3CBA" w:rsidRDefault="006A3CBA">
      <w:pPr>
        <w:pStyle w:val="ConsPlusNormal"/>
        <w:jc w:val="right"/>
      </w:pPr>
      <w:r>
        <w:t xml:space="preserve">Приказом </w:t>
      </w:r>
      <w:proofErr w:type="gramStart"/>
      <w:r>
        <w:t>Федеральной</w:t>
      </w:r>
      <w:proofErr w:type="gramEnd"/>
    </w:p>
    <w:p w:rsidR="006A3CBA" w:rsidRDefault="006A3CBA">
      <w:pPr>
        <w:pStyle w:val="ConsPlusNormal"/>
        <w:jc w:val="right"/>
      </w:pPr>
      <w:r>
        <w:t xml:space="preserve">службы по </w:t>
      </w:r>
      <w:proofErr w:type="gramStart"/>
      <w:r>
        <w:t>экологическому</w:t>
      </w:r>
      <w:proofErr w:type="gramEnd"/>
      <w:r>
        <w:t>,</w:t>
      </w:r>
    </w:p>
    <w:p w:rsidR="006A3CBA" w:rsidRDefault="006A3CBA">
      <w:pPr>
        <w:pStyle w:val="ConsPlusNormal"/>
        <w:jc w:val="right"/>
      </w:pPr>
      <w:r>
        <w:t>технологическому и атомному надзору</w:t>
      </w:r>
    </w:p>
    <w:p w:rsidR="006A3CBA" w:rsidRDefault="006A3CBA">
      <w:pPr>
        <w:pStyle w:val="ConsPlusNormal"/>
        <w:jc w:val="right"/>
      </w:pPr>
      <w:r>
        <w:t>от 3 июня 2016 г. N 217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Title"/>
        <w:jc w:val="center"/>
      </w:pPr>
      <w:r>
        <w:t>РУКОВОДСТВО ПО БЕЗОПАСНОСТИ</w:t>
      </w:r>
    </w:p>
    <w:p w:rsidR="006A3CBA" w:rsidRDefault="006A3CBA">
      <w:pPr>
        <w:pStyle w:val="ConsPlusTitle"/>
        <w:jc w:val="center"/>
      </w:pPr>
      <w:r>
        <w:t>"МЕТОДЫ ОБОСНОВАНИЯ ВЗРЫВОУСТОЙЧИВОСТИ</w:t>
      </w:r>
    </w:p>
    <w:p w:rsidR="006A3CBA" w:rsidRDefault="006A3CBA">
      <w:pPr>
        <w:pStyle w:val="ConsPlusTitle"/>
        <w:jc w:val="center"/>
      </w:pPr>
      <w:r>
        <w:t>ЗДАНИЙ И СООРУЖЕНИЙ ПРИ ВЗРЫВАХ ТОПЛИВНО-ВОЗДУШНЫХ СМЕСЕЙ</w:t>
      </w:r>
    </w:p>
    <w:p w:rsidR="006A3CBA" w:rsidRDefault="006A3CBA">
      <w:pPr>
        <w:pStyle w:val="ConsPlusTitle"/>
        <w:jc w:val="center"/>
      </w:pPr>
      <w:r>
        <w:t>НА ОПАСНЫХ ПРОИЗВОДСТВЕННЫХ ОБЪЕКТАХ"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  <w:outlineLvl w:val="1"/>
      </w:pPr>
      <w:r>
        <w:t>I. ОБЩИЕ ПОЛОЖЕНИЯ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1. </w:t>
      </w:r>
      <w:proofErr w:type="gramStart"/>
      <w:r>
        <w:t xml:space="preserve">Руководство по безопасности "Методы обоснования взрывоустойчивости зданий и сооружений при взрывах топливно-воздушных смесей на опасных производственных объектах" (далее - Руководство по безопасности) разработано в целях содействия соблюдению требований Федеральных </w:t>
      </w:r>
      <w:hyperlink r:id="rId6" w:history="1">
        <w:r>
          <w:rPr>
            <w:color w:val="0000FF"/>
          </w:rPr>
          <w:t>норм и правил</w:t>
        </w:r>
      </w:hyperlink>
      <w:r>
        <w:t xml:space="preserve"> в области промышленной безопасности "Общие правила взрывобезопасности для взрывопожароопасных химических, нефтехимических и нефтеперерабатывающих производств", утвержденных приказом Ростехнадзора от 11 марта 2013 г. N 96 (зарегистрирован Минюстом России 16 апреля</w:t>
      </w:r>
      <w:proofErr w:type="gramEnd"/>
      <w:r>
        <w:t xml:space="preserve"> </w:t>
      </w:r>
      <w:proofErr w:type="gramStart"/>
      <w:r>
        <w:t xml:space="preserve">2013 г., регистрационный N 28138) (далее - Общие правила взрывобезопасности для взрывопожароопасных химических, нефтехимических и нефтеперерабатывающих производств), и требований Федеральных </w:t>
      </w:r>
      <w:hyperlink r:id="rId7" w:history="1">
        <w:r>
          <w:rPr>
            <w:color w:val="0000FF"/>
          </w:rPr>
          <w:t>норм и правил</w:t>
        </w:r>
      </w:hyperlink>
      <w:r>
        <w:t xml:space="preserve"> в области промышленной безопасности "Общие требования к обоснованию безопасности опасного производственного объекта", утвержденных приказом Ростехнадзора от 15 июля 2013 г. N 306 (зарегистрирован Минюстом России 20 августа 2013 г., регистрационный N 29581).</w:t>
      </w:r>
      <w:proofErr w:type="gramEnd"/>
    </w:p>
    <w:p w:rsidR="006A3CBA" w:rsidRDefault="006A3CBA">
      <w:pPr>
        <w:pStyle w:val="ConsPlusNormal"/>
        <w:spacing w:before="220"/>
        <w:ind w:firstLine="540"/>
        <w:jc w:val="both"/>
      </w:pPr>
      <w:r>
        <w:t>2. Настоящее Руководство по безопасности содержит рекомендации к обоснованию взрывоустойчивости зданий и сооружений при взрывах топливно-воздушных смесей, образующихся в атмосфере при промышленных авариях на опасных производственных объектах.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3. Настоящее Руководство по безопасности рекомендуется применять для определения зоны ударно-волнового воздействия и показателя риска разрушения зданий и сооружений при авариях с взрывами облаков ТВС.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4. Настоящее Руководство по безопасности рекомендуется применять при обеспечении требований промышленной безопасности при проектировании, строительстве, капитальном ремонте, техническом перевооружении, реконструкции, эксплуатации, консервации и ликвидации опасных производственных объектов, в том числе </w:t>
      </w:r>
      <w:proofErr w:type="gramStart"/>
      <w:r>
        <w:t>при</w:t>
      </w:r>
      <w:proofErr w:type="gramEnd"/>
      <w:r>
        <w:t>: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t>обосновании</w:t>
      </w:r>
      <w:proofErr w:type="gramEnd"/>
      <w:r>
        <w:t xml:space="preserve"> устойчивости зданий и сооружений к ударной волне;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разработке декларации промышленной безопасности опасных производственных объектов;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разработке специальных технических условий на проектирование и строительство опасных производственных объектов;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иных работах, связанных с проведением количественного анализа риска аварийных взрывов.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5. Настоящее Руководство по безопасности не распространяется на оценку опасностей внутренних взрывов в помещениях и аппаратах (химических реакторах).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6. Организации, осуществляющие работы по обоснованию взрывоустойчивости зданий и </w:t>
      </w:r>
      <w:r>
        <w:lastRenderedPageBreak/>
        <w:t>сооружений на опасных производственных объектах, могут использовать иные обоснованные способы и методы, чем те, которые указаны в настоящем Руководстве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7. В настоящем Руководстве по безопасности применяются сокращения и обозначения, а также термины и определения, приведенные в </w:t>
      </w:r>
      <w:hyperlink w:anchor="P254" w:history="1">
        <w:r>
          <w:rPr>
            <w:color w:val="0000FF"/>
          </w:rPr>
          <w:t>приложениях N 1</w:t>
        </w:r>
      </w:hyperlink>
      <w:r>
        <w:t xml:space="preserve"> и </w:t>
      </w:r>
      <w:hyperlink w:anchor="P305" w:history="1">
        <w:r>
          <w:rPr>
            <w:color w:val="0000FF"/>
          </w:rPr>
          <w:t>2</w:t>
        </w:r>
      </w:hyperlink>
      <w:r>
        <w:t xml:space="preserve"> к настоящему Руководству по безопасности.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  <w:outlineLvl w:val="1"/>
      </w:pPr>
      <w:r>
        <w:t>II. ОБЩИЕ РЕКОМЕНДАЦИИ ПО ОБОСНОВАНИЮ ВЗРЫВОУСТОЙЧИВОСТИ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8. Общие рекомендации по обоснованию взрывоустойчивости зданий и сооружений основаны на методах: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моделирования и расчета аварийного истечения и распространения опасных веще</w:t>
      </w:r>
      <w:proofErr w:type="gramStart"/>
      <w:r>
        <w:t>ств пр</w:t>
      </w:r>
      <w:proofErr w:type="gramEnd"/>
      <w:r>
        <w:t>и всех возможных сценариях аварийной разгерметизации оборудования и воспламенениях облаков ТВС;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расчета зон разрушения при воздействии УВ при аварийных взрывах ТВС;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расчета показателей риска взрыва ТВС, включающих оценку частоты превышения амплитуды </w:t>
      </w:r>
      <w:proofErr w:type="gramStart"/>
      <w:r>
        <w:t>давления</w:t>
      </w:r>
      <w:proofErr w:type="gramEnd"/>
      <w:r>
        <w:t xml:space="preserve"> на фронте падающей УВ для каждого (при необходимости) здания, сооружения на территории размещения ОПО;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применения обоснованных критериев допустимого риска разрушения зданий и сооружений с учетом их типа (конструктивного исполнения).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9. Основные положения настоящего Руководства по безопасности соответствуют рекомендациям:</w:t>
      </w:r>
    </w:p>
    <w:p w:rsidR="006A3CBA" w:rsidRDefault="006A3CBA">
      <w:pPr>
        <w:pStyle w:val="ConsPlusNormal"/>
        <w:spacing w:before="220"/>
        <w:ind w:firstLine="540"/>
        <w:jc w:val="both"/>
      </w:pPr>
      <w:hyperlink r:id="rId8" w:history="1">
        <w:r>
          <w:rPr>
            <w:color w:val="0000FF"/>
          </w:rPr>
          <w:t>Руководства</w:t>
        </w:r>
      </w:hyperlink>
      <w:r>
        <w:t xml:space="preserve"> по безопасности "Методика моделирования распространения аварийных выбросов опасных веществ", утвержденного приказом Ростехнадзора от 20 апреля 2015 г. N 158;</w:t>
      </w:r>
    </w:p>
    <w:p w:rsidR="006A3CBA" w:rsidRDefault="006A3CBA">
      <w:pPr>
        <w:pStyle w:val="ConsPlusNormal"/>
        <w:spacing w:before="220"/>
        <w:ind w:firstLine="540"/>
        <w:jc w:val="both"/>
      </w:pPr>
      <w:hyperlink r:id="rId9" w:history="1">
        <w:r>
          <w:rPr>
            <w:color w:val="0000FF"/>
          </w:rPr>
          <w:t>Руководства</w:t>
        </w:r>
      </w:hyperlink>
      <w:r>
        <w:t xml:space="preserve"> по безопасности "Методические основы по проведению анализа опасностей и оценки риска аварий на опасных производственных объектах", утвержденного приказом Ростехнадзора от 11 апреля 2016 г. N 144;</w:t>
      </w:r>
    </w:p>
    <w:p w:rsidR="006A3CBA" w:rsidRDefault="006A3CBA">
      <w:pPr>
        <w:pStyle w:val="ConsPlusNormal"/>
        <w:spacing w:before="220"/>
        <w:ind w:firstLine="540"/>
        <w:jc w:val="both"/>
      </w:pPr>
      <w:hyperlink r:id="rId10" w:history="1">
        <w:r>
          <w:rPr>
            <w:color w:val="0000FF"/>
          </w:rPr>
          <w:t>Руководства</w:t>
        </w:r>
      </w:hyperlink>
      <w:r>
        <w:t xml:space="preserve"> по безопасности "Методика оценки риска аварий на опасных производственных объектах нефтегазоперерабатывающей, нефт</w:t>
      </w:r>
      <w:proofErr w:type="gramStart"/>
      <w:r>
        <w:t>е-</w:t>
      </w:r>
      <w:proofErr w:type="gramEnd"/>
      <w:r>
        <w:t xml:space="preserve"> и газохимической промышленности", утвержденного приказом Ростехнадзора от 27 декабря 2013 г. N 646.</w:t>
      </w:r>
    </w:p>
    <w:p w:rsidR="006A3CBA" w:rsidRDefault="006A3CBA">
      <w:pPr>
        <w:pStyle w:val="ConsPlusNormal"/>
        <w:spacing w:before="220"/>
        <w:ind w:firstLine="540"/>
        <w:jc w:val="both"/>
      </w:pPr>
      <w:bookmarkStart w:id="0" w:name="P37"/>
      <w:bookmarkEnd w:id="0"/>
      <w:r>
        <w:t xml:space="preserve">10. </w:t>
      </w:r>
      <w:proofErr w:type="gramStart"/>
      <w:r>
        <w:t xml:space="preserve">При оценке последствий взрывов ТВС рекомендуется учитывать основные механизмы развития взрывных явлений, таких как дрейф облака ТВС, режим взрывного превращения (дефлаграция (детонация)), воздействие взрыва для зданий и сооружений, в соответствии с </w:t>
      </w:r>
      <w:hyperlink r:id="rId11" w:history="1">
        <w:r>
          <w:rPr>
            <w:color w:val="0000FF"/>
          </w:rPr>
          <w:t>Руководством</w:t>
        </w:r>
      </w:hyperlink>
      <w:r>
        <w:t xml:space="preserve"> по безопасности "Методика оценки последствий аварийных взрывов топливно-воздушных смесей", утвержденным приказом Ростехнадзора от 31 марта 2016 г. N 137.</w:t>
      </w:r>
      <w:proofErr w:type="gramEnd"/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11. Основным показателем взрывоустойчивости зданий и сооружений является величина предельного давления на фронте падающей УВ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пр</w:t>
      </w:r>
      <w:r>
        <w:t xml:space="preserve">, которую могут воспринять конструкции здания без потери ими несущей способности или пригодности к дальнейшей эксплуатации. Величину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пр</w:t>
      </w:r>
      <w:r>
        <w:t xml:space="preserve"> для зданий рекомендуется определять по данным проектирования или эксплуатации, а для сооружений и технических устройств - согласно </w:t>
      </w:r>
      <w:hyperlink r:id="rId12" w:history="1">
        <w:r>
          <w:rPr>
            <w:color w:val="0000FF"/>
          </w:rPr>
          <w:t>приложению N 3</w:t>
        </w:r>
      </w:hyperlink>
      <w:r>
        <w:t xml:space="preserve"> к Общим правилам взрывобезопасности для взрывопожароопасных химических, нефтехимических и нефтеперерабатывающих производств, </w:t>
      </w:r>
      <w:hyperlink r:id="rId13" w:history="1">
        <w:r>
          <w:rPr>
            <w:color w:val="0000FF"/>
          </w:rPr>
          <w:t>Руководству</w:t>
        </w:r>
      </w:hyperlink>
      <w:r>
        <w:t xml:space="preserve"> по безопасности "Методические основы по проведению анализа опасностей и оценки риска аварий на опасных производственных объектах", утвержденному приказом Ростехнадзора от 11 апреля 2016 г. N 144.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12. Рекомендуется принимать во внимание, что взрывоустойчивость здания по критерию </w:t>
      </w:r>
      <w:r>
        <w:lastRenderedPageBreak/>
        <w:t>максимально возможной взрывной нагрузки при внешнем взрыве обеспечивается, если выполняется условие, при котором здание находится вне максимально возможной зоны действия УВ с амплитудой давления на фронте УВ, превышающей проектное давление: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0"/>
        </w:rPr>
        <w:pict>
          <v:shape id="_x0000_i1025" style="width:97.8pt;height:21.05pt" coordsize="" o:spt="100" adj="0,,0" path="" filled="f" stroked="f">
            <v:stroke joinstyle="miter"/>
            <v:imagedata r:id="rId14" o:title="base_44_20423_32768"/>
            <v:formulas/>
            <v:path o:connecttype="segments"/>
          </v:shape>
        </w:pict>
      </w:r>
      <w:r>
        <w:t xml:space="preserve"> (1)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где: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пр</w:t>
      </w:r>
      <w:r>
        <w:t xml:space="preserve"> </w:t>
      </w:r>
      <w:r>
        <w:rPr>
          <w:i/>
          <w:vertAlign w:val="subscript"/>
        </w:rPr>
        <w:t>k</w:t>
      </w:r>
      <w:r>
        <w:t xml:space="preserve"> - предельное (проектное) давление на фронте УВ, на которое рассчитано </w:t>
      </w:r>
      <w:r>
        <w:rPr>
          <w:i/>
        </w:rPr>
        <w:t>k</w:t>
      </w:r>
      <w:r>
        <w:t>-е здание (</w:t>
      </w:r>
      <w:r>
        <w:rPr>
          <w:i/>
        </w:rPr>
        <w:t>k</w:t>
      </w:r>
      <w:r>
        <w:t xml:space="preserve"> = 1, 2, ...);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26" style="width:27.85pt;height:21.05pt" coordsize="" o:spt="100" adj="0,,0" path="" filled="f" stroked="f">
            <v:stroke joinstyle="miter"/>
            <v:imagedata r:id="rId15" o:title="base_44_20423_32769"/>
            <v:formulas/>
            <v:path o:connecttype="segments"/>
          </v:shape>
        </w:pict>
      </w:r>
      <w:r>
        <w:t xml:space="preserve"> - давление на фронте </w:t>
      </w:r>
      <w:proofErr w:type="gramStart"/>
      <w:r>
        <w:t>падающей</w:t>
      </w:r>
      <w:proofErr w:type="gramEnd"/>
      <w:r>
        <w:t xml:space="preserve"> на здание УВ;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n</w:t>
      </w:r>
      <w:r>
        <w:t xml:space="preserve"> - номер сценария (</w:t>
      </w:r>
      <w:r>
        <w:rPr>
          <w:i/>
        </w:rPr>
        <w:t>n</w:t>
      </w:r>
      <w:r>
        <w:t xml:space="preserve"> = 1, 2, ..., </w:t>
      </w:r>
      <w:r>
        <w:rPr>
          <w:i/>
        </w:rPr>
        <w:t>N</w:t>
      </w:r>
      <w:r>
        <w:t>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N</w:t>
      </w:r>
      <w:r>
        <w:t xml:space="preserve"> - число сценариев </w:t>
      </w:r>
      <w:proofErr w:type="gramStart"/>
      <w:r>
        <w:t>со</w:t>
      </w:r>
      <w:proofErr w:type="gramEnd"/>
      <w:r>
        <w:t xml:space="preserve"> взрывом.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 случае невозможности выполнения условия (1) для обоснования взрывоустойчивости рекомендуется использовать результаты количественного анализа риска взрыва и вероятностный критерий, согласно которому частота разрушения здания </w:t>
      </w:r>
      <w:proofErr w:type="gramStart"/>
      <w:r>
        <w:rPr>
          <w:i/>
        </w:rPr>
        <w:t>R</w:t>
      </w:r>
      <w:proofErr w:type="gramEnd"/>
      <w:r>
        <w:rPr>
          <w:vertAlign w:val="subscript"/>
        </w:rPr>
        <w:t>р</w:t>
      </w:r>
      <w:r>
        <w:t xml:space="preserve"> </w:t>
      </w:r>
      <w:r>
        <w:rPr>
          <w:i/>
          <w:vertAlign w:val="subscript"/>
        </w:rPr>
        <w:t>k</w:t>
      </w:r>
      <w:r>
        <w:t xml:space="preserve"> в течение года не должна превышать допустимую величину </w:t>
      </w:r>
      <w:r>
        <w:rPr>
          <w:i/>
        </w:rPr>
        <w:t>R</w:t>
      </w:r>
      <w:r>
        <w:rPr>
          <w:vertAlign w:val="subscript"/>
        </w:rPr>
        <w:t>доп</w:t>
      </w:r>
      <w:r>
        <w:t>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1" w:name="P49"/>
      <w:bookmarkEnd w:id="1"/>
      <w:proofErr w:type="gramStart"/>
      <w:r>
        <w:rPr>
          <w:i/>
        </w:rPr>
        <w:t>R</w:t>
      </w:r>
      <w:proofErr w:type="gramEnd"/>
      <w:r>
        <w:rPr>
          <w:vertAlign w:val="subscript"/>
        </w:rPr>
        <w:t>р</w:t>
      </w:r>
      <w:r>
        <w:t xml:space="preserve"> </w:t>
      </w:r>
      <w:r>
        <w:rPr>
          <w:i/>
          <w:vertAlign w:val="subscript"/>
        </w:rPr>
        <w:t>k</w:t>
      </w:r>
      <w:r>
        <w:t xml:space="preserve"> &lt; </w:t>
      </w:r>
      <w:r>
        <w:rPr>
          <w:i/>
        </w:rPr>
        <w:t>R</w:t>
      </w:r>
      <w:r>
        <w:rPr>
          <w:vertAlign w:val="subscript"/>
        </w:rPr>
        <w:t>доп</w:t>
      </w:r>
      <w:r>
        <w:t>. (2)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С учетом критериев допустимого пожарного риска для взрывопожароопасных производственных объектов и данных по условной вероятности гибели людей в разрушенных зданиях, приведенных в Общих </w:t>
      </w:r>
      <w:hyperlink r:id="rId16" w:history="1">
        <w:r>
          <w:rPr>
            <w:color w:val="0000FF"/>
          </w:rPr>
          <w:t>правилах</w:t>
        </w:r>
      </w:hyperlink>
      <w:r>
        <w:t xml:space="preserve"> взрывобезопасности для взрывопожароопасных химических, нефтехимических и нефтеперерабатывающих производств, рекомендуемая величина допустимой частоты воздействия взрыва на здание </w:t>
      </w:r>
      <w:proofErr w:type="gramStart"/>
      <w:r>
        <w:rPr>
          <w:i/>
        </w:rPr>
        <w:t>R</w:t>
      </w:r>
      <w:proofErr w:type="gramEnd"/>
      <w:r>
        <w:rPr>
          <w:vertAlign w:val="subscript"/>
        </w:rPr>
        <w:t>доп</w:t>
      </w:r>
      <w:r>
        <w:t xml:space="preserve"> не должна превышать 10</w:t>
      </w:r>
      <w:r>
        <w:rPr>
          <w:vertAlign w:val="superscript"/>
        </w:rPr>
        <w:t>-4</w:t>
      </w:r>
      <w:r>
        <w:t xml:space="preserve"> год</w:t>
      </w:r>
      <w:r>
        <w:rPr>
          <w:vertAlign w:val="superscript"/>
        </w:rPr>
        <w:t>-1</w: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13. Для расчетов зон разрушения рекомендуется использовать:</w:t>
      </w:r>
    </w:p>
    <w:p w:rsidR="006A3CBA" w:rsidRDefault="006A3CBA">
      <w:pPr>
        <w:pStyle w:val="ConsPlusNormal"/>
        <w:spacing w:before="220"/>
        <w:ind w:firstLine="540"/>
        <w:jc w:val="both"/>
      </w:pPr>
      <w:hyperlink r:id="rId17" w:history="1">
        <w:r>
          <w:rPr>
            <w:color w:val="0000FF"/>
          </w:rPr>
          <w:t>Руководство</w:t>
        </w:r>
      </w:hyperlink>
      <w:r>
        <w:t xml:space="preserve"> по безопасности "Методика моделирования распространения аварийных выбросов опасных веществ", утвержденное приказом Ростехнадзора от 20 апреля 2015 г. N 158 (расчет рассеяния и дрейфа облаков ТВС);</w:t>
      </w:r>
    </w:p>
    <w:p w:rsidR="006A3CBA" w:rsidRDefault="006A3CBA">
      <w:pPr>
        <w:pStyle w:val="ConsPlusNormal"/>
        <w:spacing w:before="220"/>
        <w:ind w:firstLine="540"/>
        <w:jc w:val="both"/>
      </w:pPr>
      <w:hyperlink r:id="rId18" w:history="1">
        <w:r>
          <w:rPr>
            <w:color w:val="0000FF"/>
          </w:rPr>
          <w:t>Руководство</w:t>
        </w:r>
      </w:hyperlink>
      <w:r>
        <w:t xml:space="preserve"> по безопасности "Методика оценки последствий аварийных взрывов топливно-воздушных смесей", утвержденное приказом Ростехнадзора от 31 марта 2016 г. N 137.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Пример расчета зон разрушения при взрыве на установке приведен в </w:t>
      </w:r>
      <w:hyperlink w:anchor="P350" w:history="1">
        <w:r>
          <w:rPr>
            <w:color w:val="0000FF"/>
          </w:rPr>
          <w:t>приложении N 3</w:t>
        </w:r>
      </w:hyperlink>
      <w:r>
        <w:t xml:space="preserve">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14. Для расчета последствий аварий с выбросом ОВ и взрывом облака ТВС в помещениях рекомендуется использовать методы вычислительной гидродинамики.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  <w:outlineLvl w:val="1"/>
      </w:pPr>
      <w:r>
        <w:t>III. ОСНОВНЫЕ ПОКАЗАТЕЛИ ВЗРЫВООПАСНОСТИ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15. Для обоснования взрывоустойчивости зданий используются основные показатели взрывоопасности, приведенные в </w:t>
      </w:r>
      <w:hyperlink w:anchor="P359" w:history="1">
        <w:r>
          <w:rPr>
            <w:color w:val="0000FF"/>
          </w:rPr>
          <w:t>таблице N 1</w:t>
        </w:r>
      </w:hyperlink>
      <w:r>
        <w:t xml:space="preserve"> приложения N 4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Набор основных показателей взрывоопасности определяется в соответствии с целями работы, выбором методов и критериев, применяемых для обоснования взрывоустойчивости зданий и сооружений. Пример расчета показателей риска разрушения для обоснования взрывоустойчивости зданий приведен в </w:t>
      </w:r>
      <w:hyperlink w:anchor="P537" w:history="1">
        <w:r>
          <w:rPr>
            <w:color w:val="0000FF"/>
          </w:rPr>
          <w:t>приложении N 5</w:t>
        </w:r>
      </w:hyperlink>
      <w:r>
        <w:t xml:space="preserve">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lastRenderedPageBreak/>
        <w:t>Метод количественной оценки риска взрыва для обоснования взрывоустойчивости зданий приведен в разделе IV настоящего Руководства по безопасности.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  <w:outlineLvl w:val="1"/>
      </w:pPr>
      <w:r>
        <w:t>IV. МЕТОД КОЛИЧЕСТВЕННОЙ ОЦЕНКИ РИСКА ВЗРЫВА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16. Процедура обоснования взрывоустойчивости, основанная на количественной оценке риска взрыва, учитывает: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вероятность и последствия всех возможных сценариев выброса ОВ, приводящих к взрыву и воздействию избыточного давления УВ на здания;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тип зданий (устойчивость к УВ);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допустимую частоту </w:t>
      </w:r>
      <w:proofErr w:type="gramStart"/>
      <w:r>
        <w:rPr>
          <w:i/>
        </w:rPr>
        <w:t>R</w:t>
      </w:r>
      <w:proofErr w:type="gramEnd"/>
      <w:r>
        <w:rPr>
          <w:vertAlign w:val="subscript"/>
        </w:rPr>
        <w:t>доп</w:t>
      </w:r>
      <w:r>
        <w:t xml:space="preserve"> воздействия взрыва, приводящего к нарушению устойчивости (повреждению, разрушению) здания;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вероятностный критерий взрывоустойчивости здания - выполнение </w:t>
      </w:r>
      <w:hyperlink w:anchor="P49" w:history="1">
        <w:r>
          <w:rPr>
            <w:color w:val="0000FF"/>
          </w:rPr>
          <w:t>условия (2)</w:t>
        </w:r>
      </w:hyperlink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Блок-схема основных этапов количественной оценки риска взрыва для обоснования взрывоустойчивости зданий и сооружений приведена на </w:t>
      </w:r>
      <w:hyperlink w:anchor="P476" w:history="1">
        <w:r>
          <w:rPr>
            <w:color w:val="0000FF"/>
          </w:rPr>
          <w:t>рисунке 1</w:t>
        </w:r>
      </w:hyperlink>
      <w:r>
        <w:t xml:space="preserve"> приложения N 4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17. Планирование и организация работ по анализу риска осуществляются в соответствии с </w:t>
      </w:r>
      <w:hyperlink r:id="rId19" w:history="1">
        <w:r>
          <w:rPr>
            <w:color w:val="0000FF"/>
          </w:rPr>
          <w:t>разделом IV</w:t>
        </w:r>
      </w:hyperlink>
      <w:r>
        <w:t xml:space="preserve"> Руководства по безопасности "Методические основы по проведению анализа опасностей и оценки риска аварий на опасных производственных объектах", утвержденного приказом Ростехнадзора от 11 апреля 2016 г. N 144. Для проведения работ по анализу риска привлекаются специалисты, аттестованные в области промышленной безопасности, с опытом экспертизы деклараций промышленной безопасности опасных производственных объектов.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18. При идентификации опасностей рекомендуется использовать следующие закономерности возникновения и развития аварий с выбросом ОВ.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18.1. Возникновение и развитие аварий обусловлены свойствами ОВ, условиями их содержания и характером выброса ОВ, объемом ОВ, окружающими условиями и своевременностью мер по локализации аварий. Следует также учитывать возможность каскадного развития аварий, различные стадии которых могут быть не связаны с взрывом ТВС, в соответствии с </w:t>
      </w:r>
      <w:hyperlink r:id="rId20" w:history="1">
        <w:r>
          <w:rPr>
            <w:color w:val="0000FF"/>
          </w:rPr>
          <w:t>Руководством</w:t>
        </w:r>
      </w:hyperlink>
      <w:r>
        <w:t xml:space="preserve"> по безопасности "Методические основы по проведению анализа опасностей и оценки риска аварий на опасных производственных объектах", утвержденным приказом Ростехнадзора от 11 апреля 2016 г. N 144.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Условно можно выделить два типа аварий, которые могут существенно отличаться вероятностями их возникновения: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аварии с полным разрушением оборудования, содержащего сжиженный газ или газ под давлением;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аварии, связанные с неполным разрушением оборудования, то есть с истечением вещества через образовавшееся дефектное отверстие.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Из аварий первого типа наиболее часто встречающиеся - это разрывы сосудов, содержащих газ под давлением. Также часто к этому типу аварий относятся разрушения сосудов, содержащих жидкие углеводороды или сжиженные газы. Такие разрывы происходят обычно под действием внешнего нагрева емкости в результате пожара, например пролитого горючего. В этом случае авария может пойти по сценарию с образованием "огненного" шара (в иностранных источниках такой сценарий обычно обозначается "BLEVE" - вскипание паров кипящей, перегретой жидкости) или газового взрыва. Условная вероятность образования "огненного" шара (то есть вероятность </w:t>
      </w:r>
      <w:r>
        <w:lastRenderedPageBreak/>
        <w:t>его возникновения при попадании емкости в пожар) определяется на основе статистических данных, а при их отсутствии условная вероятность может приниматься равной 0,7.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Второй тип аварии - истечение вещества через образовавшееся дефектное отверстие - наиболее вероятный. Он включает в себя и разрывы трубопроводов, и истечение через неисправные вентили, и потери герметичности в результате внешнего воздействия, коррозии или превышения эксплуатационных норм. Многообразие сценариев определяется различием физических явлений для различного фазового состояния истекающего вещества. Анализ аварий показывает, что примерно 90% аварий на трубопроводах происходит путем истечения вещества через отверстие, трещины и 10% - путем полного разрыва (на полное сечение) трубопровода или образованием протяженной трещины в нем. Так, при выбросе горючей жидкости из резервуара при наличии источника </w:t>
      </w:r>
      <w:proofErr w:type="gramStart"/>
      <w:r>
        <w:t>воспламенения</w:t>
      </w:r>
      <w:proofErr w:type="gramEnd"/>
      <w:r>
        <w:t xml:space="preserve"> возможно ее мгновенное воспламенение (в том числе с образованием горящей струи) или воспламенение после образования разлитой лужи горючего вещества ("пожар пролива"). В случае факельного горения вероятностью барического воздействия на здания вне струи можно пренебречь.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18.2. Рекомендуется рассматривать следующие основные факторы опасности взрыва ТВС и причины возникновения аварий с выбросом и образованием ТВС: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изменение гидравлического сопротивления рабочих каналов (секций) технологического оборудования или соединительных трубопроводов, например вследствие гидратообразования, парафин</w:t>
      </w:r>
      <w:proofErr w:type="gramStart"/>
      <w:r>
        <w:t>о-</w:t>
      </w:r>
      <w:proofErr w:type="gramEnd"/>
      <w:r>
        <w:t xml:space="preserve"> и солеотложений, пенообразования газожидкостных потоков или залповых выбросов жидкости;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полная закупорка трубопроводов и арматуры ледяными и кристаллогидратными пробками;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эрозионный или коррозионный износ стенок проточной части оборудования, трубопроводов;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нарушение технологического режима работы оборудования, например неоправданное изменение термобарических параметров эксплуатации;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дефекты изготовления или монтажа оборудования;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t>наличие значительного числа переходов подземных трубопроводов в надземные, являющихся местами повышенной коррозионной активности и концентрации напряжений;</w:t>
      </w:r>
      <w:proofErr w:type="gramEnd"/>
    </w:p>
    <w:p w:rsidR="006A3CBA" w:rsidRDefault="006A3CBA">
      <w:pPr>
        <w:pStyle w:val="ConsPlusNormal"/>
        <w:spacing w:before="220"/>
        <w:ind w:firstLine="540"/>
        <w:jc w:val="both"/>
      </w:pPr>
      <w:r>
        <w:t>наличие большого числа арматуры, тройников, переходников, фасонных частей, то есть мест с усложненной технологией проведения строительно-монтажных работ, ухудшенным контролем качества сварных швов, повышенной концентрацией напряжений;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сложная пространственная стержневая конструкция надземных трубопроводов;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обвязки технологических аппаратов с большим числом жестких и скользящих опор, испытывающие значительные переменные температурные и газодинамические нагрузки;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ошибки на стадии проектных решений;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некачественный диагностический контроль и несвоевременное выполнение ремонтных работ по обеспечению герметичности трубопроводов, сосудов, аппаратов;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ошибки персонала при выполнении регламентных или ремонтных работ;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ошибочные действия операторов на стадиях пуска или аварийной остановки технологических линий;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вандализм, диверсии;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lastRenderedPageBreak/>
        <w:t>случайное повреждение оборудования транспортными средствами или летательными аппаратами;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недостатки в организации систематической работы по обучению и проверке знаний персонала по технике безопасности со стороны эксплуатирующей организации.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Анализ сценариев возникновения аварий с взрывом ТВС и оценку вероятности аварий, обусловленных указанными факторами и причинами, рекомендуется проводить с помощью методов "деревьев отказов".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18.3. В качестве основных источников выброса ОВ и образования ТВС рассматриваются, в том числе, следующие технические устройства и сооружения: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а) сепарационное и емкостное оборудование: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нарушение герметичности оборудования вследствие его коррозии, эрозии, износа уплотнительных элементов фланцевых соединений;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забивание твердыми частицами фильтрующих или сепарационных элементов, приводящее к увеличению гидравлического сопротивления соответствующих секций и нарушению гидрозатвора в системе слива отсепарированной жидкости;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чрезмерное (бесконтрольное) увеличение гидравлического сопротивления отдельных секций аппаратов, приводящее к их деформации и поломке;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нарушение крепления внутренних перегородок аппаратов вследствие отсутствия контровки крепежных соединений;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нарушение работоспособности предохранительных клапанов, деформация и обрыв патрубков их крепления;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отказ средств контроля и регулирования;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б) теплообменное оборудование: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парафин</w:t>
      </w:r>
      <w:proofErr w:type="gramStart"/>
      <w:r>
        <w:t>о-</w:t>
      </w:r>
      <w:proofErr w:type="gramEnd"/>
      <w:r>
        <w:t xml:space="preserve"> и солеотложения в трубном (межтрубном) пространствах, отложения кристаллогидратов и льда в рабочих полостях и каналах, приводящие к снижению проходного сечения или закупорке каналов;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нарушение герметичности фланцевых соединений вследствие износа уплотнительных прокладок или коррозии фланцев;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нерасчетное изменение </w:t>
      </w:r>
      <w:proofErr w:type="gramStart"/>
      <w:r>
        <w:t>угла наклона лопастей вентилятора аппарата воздушного охлаждения</w:t>
      </w:r>
      <w:proofErr w:type="gramEnd"/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в) ТДА: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дефекты изготовления и сборки, не выявленные в процессе испытаний;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ошибки эксплуатационного персонала: несоблюдение регламента на эксплуатацию ТДА при пусках, остановках или переключениях оборудования, несвоевременное реагирование на нерасчетные отклонения в режиме работы;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усиливающаяся или внезапная вибрация агрегата, причинами которой могут быть: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резонансные колебания деталей ротора;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lastRenderedPageBreak/>
        <w:t>солеотложения и усталостные разрушения деталей;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нарушение контровки крепежных соединений;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неравномерные по окружности зазоры в уплотнениях и подшипниках;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деформация фундаментных оснований при растеплении грунта;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дисбаланс ротора вследствие эрозионного износа деталей ротора и уплотнений;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г) насосно-компрессорное оборудование: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износ манжетных уплотнений и штоков дозировочных насосов вследствие загрязнения механическими примесями перекачиваемой жидкости;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износ торцевых уплотнений и рабочих колес, приводящий к потере герметичности и вибрации ротора;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износ или разрушение уплотнения диска колеса центробежного насоса;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пробой изоляции обмоток электродвигателя;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усталостное разрушение сепараторов подшипников качения;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износ упругих элементов соединительных муфт;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д) печи огневой регенерации: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солеотложения и коррозия поверхностей змеевиков, </w:t>
      </w:r>
      <w:proofErr w:type="gramStart"/>
      <w:r>
        <w:t>приводящие</w:t>
      </w:r>
      <w:proofErr w:type="gramEnd"/>
      <w:r>
        <w:t xml:space="preserve"> к прожогам;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е) запорная и регулирующая арматура: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коррозия и эрозия уплотнительной пары клиновых задвижек, приводящие к потере их герметичности;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эрозионный износ седел и конусов регулирующих клапанов вследствие наличия в рабочих потоках твердых примесей;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износ деталей сальникового уплотнения штока регулирующих клапанов;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разрыв мембраны пневмоприводных регулирующих клапанов;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потеря упругости или разрушение пружин пневмоприводных регулирующих клапанов и предохранительных клапанов;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отказы электромеханических клиновых задвижек вследствие люфтов в зубчатой передаче редуктора, износа подшипников, кулачков и уплотняющих поверхностей.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 качестве основных причин аварий с разгерметизацией и возгоранием в зданиях производственных цехов с размещенными в них блоками сепарационного и емкостного оборудования могут рассматриваться: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неисправность или отсутствие предохранительных устройств;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ошибки персонала;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утечки газа или газового конденсата по местам уплотнения регуляторов расхода, фланцевым соединениям арматуры на линиях обвязки регуляторов расхода или датчиков измерения уровня </w:t>
      </w:r>
      <w:r>
        <w:lastRenderedPageBreak/>
        <w:t>жидкости;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утечки газа или газового конденсата при проведении ремонтных работ, например при замене негерметичных </w:t>
      </w:r>
      <w:proofErr w:type="gramStart"/>
      <w:r>
        <w:t>задвижек</w:t>
      </w:r>
      <w:proofErr w:type="gramEnd"/>
      <w:r>
        <w:t xml:space="preserve"> и кранов;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коррозия и эрозия стенок трубопроводов и аппаратов вследствие наличия в газе твердых и жидких примесей.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18.4. При определении сценариев аварий рекомендуется определить возможные физические проявления аварий на различных опасных составляющих, технологических блоках, единицах оборудования, участках трубопроводов, содержащих ОВ, ОПО, а затем на основе их анализа выявить наиболее характерные пути развития аварий и сформировать расчетные сценарии.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Возможные физические проявления аварий на составляющих ОПО определяются прежде всего взрыв</w:t>
      </w:r>
      <w:proofErr w:type="gramStart"/>
      <w:r>
        <w:t>о-</w:t>
      </w:r>
      <w:proofErr w:type="gramEnd"/>
      <w:r>
        <w:t xml:space="preserve"> и (или) пожароопасностью обращаемых ОВ. С учетом этого основными физическими проявлениями аварий и сопровождающими их поражающими факторами на ОПО являются следующие: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а) разрыв технологического трубопровода или разрушение емкости, аппарата, установки с газом (жидкостью) под давлением с выбросом (истечением) и воспламенением газа и образованием струевых пламен или колонного пожара с распространением вблизи места аварии поражающих факторов: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осколков (фрагментов трубы);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воздушной волны сжатия, образующейся в начальные моменты истечения сжатого газа в атмосферу;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скоростного напора струи газа, прямого воздействия пламени, теплового излучения от пламени;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б) разрыв технологического газопровода или разрушение емкости, аппарата, установки истечением природного газа в атмосферу, его рассеиванием, образованием зоны загазованности и последующим задержанным воспламенением и дефлаграционным сгоранием газовоздушной смеси;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в) утечки газа (жидкости) внутри производственного помещения с образованием взрывоопасной газовоздушной смеси, воспламенением смеси и ее взрывным превращением по дефлаграционному типу с образованием волны сжатия и пожара колонного типа в загроможденном пространстве;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г) взрыв ТВС в емкостях с газовым конденсатом, метанолом, дизельным топливом, бензином с последующим разливом и воспламенением горючих жидкостей и последующим горением в виде пожара разлития с распространением вблизи места аварии поражающих факторов в виде: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осколков емкостей, воздушной волны сжатия, прямого воздействия пламени и теплового излучения от пламени;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утечки горючей термодинамически стабильной жидкости (стабильного газового конденсата, дизельного топлива, турбинного масла, бензина, метанола) из емкости, резервуара, технологического трубопровода с образованием лужи разлития и испарением жидкости с поверхности разлива;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воспламенения паров жидкости от какого-либо источника зажигания, находящегося вблизи </w:t>
      </w:r>
      <w:r>
        <w:lastRenderedPageBreak/>
        <w:t>лужи разлития с возникновением воздушной волны сжатия, образующейся при взрывном сгорании смеси, прямого воздействия пламени при сгорании облака ТВС и теплового излучения от пламени пожара разлития;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утечки термодинамически нестабильной жидкости (газового конденсата, хладагента (пропана, </w:t>
      </w:r>
      <w:proofErr w:type="gramStart"/>
      <w:r>
        <w:t>пропан-бутана</w:t>
      </w:r>
      <w:proofErr w:type="gramEnd"/>
      <w:r>
        <w:t>)) из технологического трубопровода, емкости, резервуара, насоса с образованием лужи разлития с интенсивным испарением легких фракций с поверхности разлития с образованием, рассеиванием и переносом паров продукта (тяжелее воздуха) вблизи поверхности земли по направлению ветра;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воспламенения взрывопожароопасного облака от источника зажигания (автомобиля с работающим двигателем, неисправного электрооборудования или открытого источника огня) как на территории промплощадки, так и вне ее с возникновением воздушной волны сжатия, образующейся при сгорании ТВС, прямого воздействия пламени при сгорании облака ТВС и от пожара разлития, теплового излучения от пламени пожара разлития.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Факторы, определяющие сценарии развития и последствия аварий, приведены в </w:t>
      </w:r>
      <w:hyperlink w:anchor="P422" w:history="1">
        <w:r>
          <w:rPr>
            <w:color w:val="0000FF"/>
          </w:rPr>
          <w:t>таблице N 2</w:t>
        </w:r>
      </w:hyperlink>
      <w:r>
        <w:t xml:space="preserve"> приложения N 4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18.5. </w:t>
      </w:r>
      <w:proofErr w:type="gramStart"/>
      <w:r>
        <w:t xml:space="preserve">Процедуру формирования расчетных сценариев для каждой заранее выделенной составляющей на ОПО выполняют с использованием метода построения "деревьев событий" согласно </w:t>
      </w:r>
      <w:hyperlink r:id="rId21" w:history="1">
        <w:r>
          <w:rPr>
            <w:color w:val="0000FF"/>
          </w:rPr>
          <w:t>Руководству</w:t>
        </w:r>
      </w:hyperlink>
      <w:r>
        <w:t xml:space="preserve"> по безопасности "Методические основы по проведению анализа опасностей и оценки риска аварий на опасных производственных объектах", утвержденному приказом Ростехнадзора от 11 апреля 2016 г. N 144, и </w:t>
      </w:r>
      <w:hyperlink r:id="rId22" w:history="1">
        <w:r>
          <w:rPr>
            <w:color w:val="0000FF"/>
          </w:rPr>
          <w:t>Руководству</w:t>
        </w:r>
      </w:hyperlink>
      <w:r>
        <w:t xml:space="preserve"> по безопасности "Методика оценки риска аварий на опасных производственных объектах нефтегазоперерабатывающей, нефте</w:t>
      </w:r>
      <w:proofErr w:type="gramEnd"/>
      <w:r>
        <w:t xml:space="preserve">- и газохимической промышленности", утвержденному приказом Ростехнадзора от 27 декабря 2013 г. N 646. Исходным событием каждого дерева является событие "А" - разгерметизация (разрыв) элемента (единицы оборудования) опасной составляющей (для технологических трубопроводов - </w:t>
      </w:r>
      <w:r>
        <w:rPr>
          <w:i/>
        </w:rPr>
        <w:t>m</w:t>
      </w:r>
      <w:r>
        <w:t xml:space="preserve">-го участка), при этом событие "А" может иметь дальнейшее развитие в зависимости от типа рассматриваемых составляющих групп сценариев. При этом каждый узел (разветвление) дерева событий должен отражать "вмешательство" в ход событий одного из учитываемых влияющих ("задающих") факторов. После учета при построении "дерева событий" всех заранее заданных влияющих </w:t>
      </w:r>
      <w:proofErr w:type="gramStart"/>
      <w:r>
        <w:t>факторов</w:t>
      </w:r>
      <w:proofErr w:type="gramEnd"/>
      <w:r>
        <w:t xml:space="preserve"> получившееся на выходе дерева общее число конечных ветвей соответствует общему числу </w:t>
      </w:r>
      <w:r>
        <w:rPr>
          <w:i/>
        </w:rPr>
        <w:t>I</w:t>
      </w:r>
      <w:r>
        <w:t xml:space="preserve"> x </w:t>
      </w:r>
      <w:r>
        <w:rPr>
          <w:i/>
        </w:rPr>
        <w:t>J</w:t>
      </w:r>
      <w:r>
        <w:t xml:space="preserve"> расчетных сценариев аварий на </w:t>
      </w:r>
      <w:r>
        <w:rPr>
          <w:i/>
        </w:rPr>
        <w:t>m</w:t>
      </w:r>
      <w:r>
        <w:t xml:space="preserve">-м элементе </w:t>
      </w:r>
      <w:r>
        <w:rPr>
          <w:i/>
        </w:rPr>
        <w:t>n</w:t>
      </w:r>
      <w:r>
        <w:t>-й составляющей, образующих полную группу несовместных событий.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19. Оценка риска взрыва ТВС включает оценку последствий различных сценариев аварий с выбросом ОВ с оценкой массы ОВ и расчетом показателей риска разрушения зданий при взрыве ТВС.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Алгоритм оценки риска взрыва ТВС приведен на </w:t>
      </w:r>
      <w:hyperlink w:anchor="P483" w:history="1">
        <w:r>
          <w:rPr>
            <w:color w:val="0000FF"/>
          </w:rPr>
          <w:t>рисунке 2</w:t>
        </w:r>
      </w:hyperlink>
      <w:r>
        <w:t xml:space="preserve"> приложения N 4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19.1. Исходные данные по частотам выброса ОВ при разгерметизации оборудования, условной вероятности воспламенения ТВС приведены в </w:t>
      </w:r>
      <w:hyperlink r:id="rId23" w:history="1">
        <w:r>
          <w:rPr>
            <w:color w:val="0000FF"/>
          </w:rPr>
          <w:t>Руководстве</w:t>
        </w:r>
      </w:hyperlink>
      <w:r>
        <w:t xml:space="preserve"> по безопасности "Методические основы по проведению анализа опасностей и оценки риска аварий на опасных производственных объектах", утвержденном приказом Ростехнадзора от 11 апреля 2016 г. N 144.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19.2. При оценке последствий взрывных процессов учитываются не только их тип (горение (детонация)) и масса топлива во взрывоопасных пределах, но и расстояние дрейфа, на котором в облаке ТВС могут сохраняться взрывоопасные концентрации.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При оценке последствий взрывных процессов с учетом дрейфа облака ТВС рекомендуется рассматривать зажигание облака ТВС в различные моменты времени. При отсутствии информации по источникам зажигания рекомендуется рассматривать зажигание в момент времени, когда в </w:t>
      </w:r>
      <w:r>
        <w:lastRenderedPageBreak/>
        <w:t xml:space="preserve">облаке ТВС находится максимальная взрывоопасная масса </w:t>
      </w:r>
      <w:proofErr w:type="gramStart"/>
      <w:r>
        <w:rPr>
          <w:i/>
        </w:rPr>
        <w:t>M</w:t>
      </w:r>
      <w:proofErr w:type="gramEnd"/>
      <w:r>
        <w:rPr>
          <w:vertAlign w:val="subscript"/>
        </w:rPr>
        <w:t>г</w: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Расстояние дрейфа облака ТВС определяется как расстояние между источником выброса и центром масс облака ТВС. В случае одновременного дрейфа нескольких облаков ТВС отдельно друг от друга рассматриваются сценарии взрыва каждого ТВС.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Схема распространения первичного и вторичного облаков ТВС при аварийном выбросе вскипающих жидкостей приведена на </w:t>
      </w:r>
      <w:hyperlink w:anchor="P489" w:history="1">
        <w:r>
          <w:rPr>
            <w:color w:val="0000FF"/>
          </w:rPr>
          <w:t>рисунке 3</w:t>
        </w:r>
      </w:hyperlink>
      <w:r>
        <w:t xml:space="preserve"> приложения N 4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Схема распространения вторичного облака ТВС при аварийном выбросе и испарении из пролива стабильных жидкостей (нефть, бензин, дизельное топливо) приведена на </w:t>
      </w:r>
      <w:hyperlink w:anchor="P508" w:history="1">
        <w:r>
          <w:rPr>
            <w:color w:val="0000FF"/>
          </w:rPr>
          <w:t>рисунке 4</w:t>
        </w:r>
      </w:hyperlink>
      <w:r>
        <w:t xml:space="preserve"> приложения N 4 к настоящему Руководству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19.3. При оценке количества ОВ, участвующих в аварии, учитывается, что размеры зон поражения существенно зависят от массы выброшенного вещества (массы, участвующей в аварии) </w:t>
      </w:r>
      <w:r>
        <w:rPr>
          <w:i/>
        </w:rPr>
        <w:t>Q</w:t>
      </w:r>
      <w:r>
        <w:t xml:space="preserve"> и массы, участвующей в создании поражающего фактора (взрыва </w:t>
      </w:r>
      <w:proofErr w:type="gramStart"/>
      <w:r>
        <w:rPr>
          <w:i/>
        </w:rPr>
        <w:t>Q</w:t>
      </w:r>
      <w:proofErr w:type="gramEnd"/>
      <w:r>
        <w:rPr>
          <w:vertAlign w:val="subscript"/>
        </w:rPr>
        <w:t>вз</w:t>
      </w:r>
      <w:r>
        <w:t>).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 случае аварии </w:t>
      </w:r>
      <w:proofErr w:type="gramStart"/>
      <w:r>
        <w:t>со</w:t>
      </w:r>
      <w:proofErr w:type="gramEnd"/>
      <w:r>
        <w:t xml:space="preserve"> взрывом ТВС в величину массы, участвующей в создании поражающего фактора, входит масса вещества (горючего газа) </w:t>
      </w:r>
      <w:r>
        <w:rPr>
          <w:i/>
        </w:rPr>
        <w:t>M</w:t>
      </w:r>
      <w:r>
        <w:rPr>
          <w:vertAlign w:val="subscript"/>
        </w:rPr>
        <w:t>г</w:t>
      </w:r>
      <w:r>
        <w:t xml:space="preserve">, которая непосредственно участвует во взрывном процессе и генерации волн. Эта масса газа </w:t>
      </w:r>
      <w:proofErr w:type="gramStart"/>
      <w:r>
        <w:rPr>
          <w:i/>
        </w:rPr>
        <w:t>M</w:t>
      </w:r>
      <w:proofErr w:type="gramEnd"/>
      <w:r>
        <w:rPr>
          <w:vertAlign w:val="subscript"/>
        </w:rPr>
        <w:t>г</w:t>
      </w:r>
      <w:r>
        <w:t xml:space="preserve"> может задаваться в качестве исходного параметра или определяться исходя из условий развития аварий согласно </w:t>
      </w:r>
      <w:hyperlink r:id="rId24" w:history="1">
        <w:r>
          <w:rPr>
            <w:color w:val="0000FF"/>
          </w:rPr>
          <w:t>Руководству</w:t>
        </w:r>
      </w:hyperlink>
      <w:r>
        <w:t xml:space="preserve"> по безопасности "Методика моделирования распространения аварийных выбросов опасных веществ", утвержденному приказом Ростехнадзора от 20 апреля 2015 г. N 158.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t xml:space="preserve">Масса выброса ОВ </w:t>
      </w:r>
      <w:r>
        <w:rPr>
          <w:i/>
        </w:rPr>
        <w:t>Q</w:t>
      </w:r>
      <w:r>
        <w:t xml:space="preserve"> в случае полного разрушения единицы оборудования принимается с учетом момента времени обнаружения выброса, срабатывания противоаварийной защиты и массы ОВ, поступивших в окружающее пространство от смежных единиц оборудования (участков), технологических блоков в соответствии с Общими </w:t>
      </w:r>
      <w:hyperlink r:id="rId25" w:history="1">
        <w:r>
          <w:rPr>
            <w:color w:val="0000FF"/>
          </w:rPr>
          <w:t>правилами</w:t>
        </w:r>
      </w:hyperlink>
      <w:r>
        <w:t xml:space="preserve"> взрывобезопасности для взрывопожароопасных химических, нефтехимических и нефтеперерабатывающих производств, </w:t>
      </w:r>
      <w:hyperlink r:id="rId26" w:history="1">
        <w:r>
          <w:rPr>
            <w:color w:val="0000FF"/>
          </w:rPr>
          <w:t>Руководством</w:t>
        </w:r>
      </w:hyperlink>
      <w:r>
        <w:t xml:space="preserve"> по безопасности "Методика оценки риска аварий на опасных производственных объектах нефтегазоперерабатывающей, нефте</w:t>
      </w:r>
      <w:proofErr w:type="gramEnd"/>
      <w:r>
        <w:t xml:space="preserve">- и газохимической промышленности", утвержденным приказом Ростехнадзора от 27 декабря 2013 г. N 646, и </w:t>
      </w:r>
      <w:hyperlink r:id="rId27" w:history="1">
        <w:r>
          <w:rPr>
            <w:color w:val="0000FF"/>
          </w:rPr>
          <w:t>Руководством</w:t>
        </w:r>
      </w:hyperlink>
      <w:r>
        <w:t xml:space="preserve"> по безопасности "Методика оценки последствий аварийных взрывов топливно-воздушных смесей", утвержденным приказом Ростехнадзора от 31 марта 2016 г. N 137.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 случае частичного разрушения оборудования масса </w:t>
      </w:r>
      <w:r>
        <w:rPr>
          <w:i/>
        </w:rPr>
        <w:t>Q</w:t>
      </w:r>
      <w:r>
        <w:t xml:space="preserve"> определяется путем интегрирования интенсивности выброса по времени от момента начала выброса до момента его завершения.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Учет метеорологических факторов и времени </w:t>
      </w:r>
      <w:r>
        <w:rPr>
          <w:i/>
        </w:rPr>
        <w:t>t</w:t>
      </w:r>
      <w:r>
        <w:rPr>
          <w:vertAlign w:val="subscript"/>
        </w:rPr>
        <w:t>0</w:t>
      </w:r>
      <w:r>
        <w:t>, прошедшего с начала аварии, наиболее актуален для дрейфа облака ТВС в атмосфере.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При выбросе в атмосферу масса </w:t>
      </w:r>
      <w:proofErr w:type="gramStart"/>
      <w:r>
        <w:rPr>
          <w:i/>
        </w:rPr>
        <w:t>M</w:t>
      </w:r>
      <w:proofErr w:type="gramEnd"/>
      <w:r>
        <w:rPr>
          <w:vertAlign w:val="subscript"/>
        </w:rPr>
        <w:t>г</w:t>
      </w:r>
      <w:r>
        <w:t xml:space="preserve"> будет меняться в зависимости от времени </w:t>
      </w:r>
      <w:r>
        <w:rPr>
          <w:i/>
        </w:rPr>
        <w:t>t</w:t>
      </w:r>
      <w:r>
        <w:rPr>
          <w:vertAlign w:val="subscript"/>
        </w:rPr>
        <w:t>0</w:t>
      </w:r>
      <w:r>
        <w:t xml:space="preserve">, прошедшего с начала аварии, и в зависимости от расстояния от места выброса при движении выброса в поле ветра. В этом случае необходим учет метеорологических факторов, которые будут определять </w:t>
      </w:r>
      <w:proofErr w:type="gramStart"/>
      <w:r>
        <w:rPr>
          <w:i/>
        </w:rPr>
        <w:t>M</w:t>
      </w:r>
      <w:proofErr w:type="gramEnd"/>
      <w:r>
        <w:rPr>
          <w:vertAlign w:val="subscript"/>
        </w:rPr>
        <w:t>г</w: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19.4. Расчет параметров УВ и зон разрушения проводится согласно </w:t>
      </w:r>
      <w:hyperlink r:id="rId28" w:history="1">
        <w:r>
          <w:rPr>
            <w:color w:val="0000FF"/>
          </w:rPr>
          <w:t>Руководству</w:t>
        </w:r>
      </w:hyperlink>
      <w:r>
        <w:t xml:space="preserve"> по безопасности "Методика оценки последствий аварийных взрывов топливно-воздушных смесей", утвержденному приказом Ростехнадзора от 31 марта 2016 г. N 137.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19.5. Для расчета показателей риска взрыва ТВС рекомендуется использовать следующие соотношения.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Условные вероятности </w:t>
      </w:r>
      <w:r>
        <w:rPr>
          <w:i/>
        </w:rPr>
        <w:t>P</w:t>
      </w:r>
      <w:r>
        <w:t>(</w:t>
      </w:r>
      <w:r>
        <w:rPr>
          <w:i/>
        </w:rPr>
        <w:t>C</w:t>
      </w:r>
      <w:r>
        <w:rPr>
          <w:i/>
          <w:vertAlign w:val="subscript"/>
        </w:rPr>
        <w:t>n</w:t>
      </w:r>
      <w:r>
        <w:t xml:space="preserve">|А) реализации сценариев </w:t>
      </w:r>
      <w:r>
        <w:rPr>
          <w:i/>
        </w:rPr>
        <w:t>C</w:t>
      </w:r>
      <w:r>
        <w:rPr>
          <w:i/>
          <w:vertAlign w:val="subscript"/>
        </w:rPr>
        <w:t>n</w:t>
      </w:r>
      <w:r>
        <w:t xml:space="preserve"> аварий с возгоранием и дрейфом облаков ТВС на рассматриваемом объекте следует рассчитывать по следующей формуле: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0"/>
        </w:rPr>
        <w:pict>
          <v:shape id="_x0000_i1027" style="width:344.4pt;height:21.05pt" coordsize="" o:spt="100" adj="0,,0" path="" filled="f" stroked="f">
            <v:stroke joinstyle="miter"/>
            <v:imagedata r:id="rId29" o:title="base_44_20423_32770"/>
            <v:formulas/>
            <v:path o:connecttype="segments"/>
          </v:shape>
        </w:pict>
      </w:r>
      <w:r>
        <w:t xml:space="preserve"> (3)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где: </w:t>
      </w:r>
      <w:r>
        <w:rPr>
          <w:i/>
        </w:rPr>
        <w:t>P</w:t>
      </w:r>
      <w:r>
        <w:t>(</w:t>
      </w:r>
      <w:r>
        <w:rPr>
          <w:i/>
        </w:rPr>
        <w:t>G</w:t>
      </w:r>
      <w:r>
        <w:rPr>
          <w:i/>
          <w:vertAlign w:val="subscript"/>
        </w:rPr>
        <w:t>s</w:t>
      </w:r>
      <w:r>
        <w:t xml:space="preserve">|А) - относительная частота реализации утечки продукта с интенсивностью </w:t>
      </w:r>
      <w:r>
        <w:rPr>
          <w:i/>
        </w:rPr>
        <w:t>G</w:t>
      </w:r>
      <w:r>
        <w:rPr>
          <w:i/>
          <w:vertAlign w:val="subscript"/>
        </w:rPr>
        <w:t>s</w:t>
      </w:r>
      <w:r>
        <w:t xml:space="preserve">, находящейся в </w:t>
      </w:r>
      <w:r>
        <w:rPr>
          <w:i/>
        </w:rPr>
        <w:t>s</w:t>
      </w:r>
      <w:r>
        <w:t>-м из возможных диапазонов интенсивности истечения и зависящей от давления и размера отверстия разгерметизации при аварии "А";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28" style="width:42.8pt;height:21.05pt" coordsize="" o:spt="100" adj="0,,0" path="" filled="f" stroked="f">
            <v:stroke joinstyle="miter"/>
            <v:imagedata r:id="rId30" o:title="base_44_20423_32771"/>
            <v:formulas/>
            <v:path o:connecttype="segments"/>
          </v:shape>
        </w:pict>
      </w:r>
      <w:r>
        <w:t xml:space="preserve"> - относительная частота повторяемости в году скорости ветра </w:t>
      </w:r>
      <w:r w:rsidRPr="00350461">
        <w:rPr>
          <w:position w:val="-10"/>
        </w:rPr>
        <w:pict>
          <v:shape id="_x0000_i1029" style="width:23.1pt;height:21.05pt" coordsize="" o:spt="100" adj="0,,0" path="" filled="f" stroked="f">
            <v:stroke joinstyle="miter"/>
            <v:imagedata r:id="rId31" o:title="base_44_20423_32772"/>
            <v:formulas/>
            <v:path o:connecttype="segments"/>
          </v:shape>
        </w:pict>
      </w:r>
      <w:r>
        <w:t xml:space="preserve"> в </w:t>
      </w:r>
      <w:r w:rsidRPr="00350461">
        <w:rPr>
          <w:position w:val="-3"/>
        </w:rPr>
        <w:pict>
          <v:shape id="_x0000_i1030" style="width:34.65pt;height:14.25pt" coordsize="" o:spt="100" adj="0,,0" path="" filled="f" stroked="f">
            <v:stroke joinstyle="miter"/>
            <v:imagedata r:id="rId32" o:title="base_44_20423_32773"/>
            <v:formulas/>
            <v:path o:connecttype="segments"/>
          </v:shape>
        </w:pict>
      </w:r>
      <w:r>
        <w:t xml:space="preserve"> диапазоне скоростей и </w:t>
      </w:r>
      <w:r w:rsidRPr="00350461">
        <w:rPr>
          <w:position w:val="-3"/>
        </w:rPr>
        <w:pict>
          <v:shape id="_x0000_i1031" style="width:31.9pt;height:14.25pt" coordsize="" o:spt="100" adj="0,,0" path="" filled="f" stroked="f">
            <v:stroke joinstyle="miter"/>
            <v:imagedata r:id="rId33" o:title="base_44_20423_32774"/>
            <v:formulas/>
            <v:path o:connecttype="segments"/>
          </v:shape>
        </w:pict>
      </w:r>
      <w:r>
        <w:t xml:space="preserve"> географическом направлении (общее количество и размеры диапазонов скорости ветра, а также число учитываемых направлений ветра (румбов) задаются пользователем);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t>(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 xml:space="preserve">) - относительная частота реализуемости сезона 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 xml:space="preserve"> в течение года, </w:t>
      </w:r>
      <w:r>
        <w:rPr>
          <w:i/>
        </w:rPr>
        <w:t>P</w:t>
      </w:r>
      <w:r>
        <w:t>(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>) = 1;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32" style="width:84.9pt;height:21.05pt" coordsize="" o:spt="100" adj="0,,0" path="" filled="f" stroked="f">
            <v:stroke joinstyle="miter"/>
            <v:imagedata r:id="rId34" o:title="base_44_20423_32775"/>
            <v:formulas/>
            <v:path o:connecttype="segments"/>
          </v:shape>
        </w:pict>
      </w:r>
      <w:r>
        <w:t xml:space="preserve"> - относительная частота реализуемости данного КУ атмосферы по Паскуиллу при скорости ветра в </w:t>
      </w:r>
      <w:r>
        <w:rPr>
          <w:i/>
        </w:rPr>
        <w:t>s</w:t>
      </w:r>
      <w:r>
        <w:t xml:space="preserve">-м диапазоне в </w:t>
      </w:r>
      <w:r>
        <w:rPr>
          <w:i/>
        </w:rPr>
        <w:t>v</w:t>
      </w:r>
      <w:r>
        <w:t xml:space="preserve">-й сезон 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rPr>
          <w:vertAlign w:val="subscript"/>
        </w:rPr>
        <w:t>деф</w:t>
      </w:r>
      <w:r>
        <w:t xml:space="preserve"> - условная вероятность сгорания с образованием избыточного давления при последующем воспламенении, </w:t>
      </w:r>
      <w:r>
        <w:rPr>
          <w:i/>
        </w:rPr>
        <w:t>P</w:t>
      </w:r>
      <w:r>
        <w:rPr>
          <w:vertAlign w:val="subscript"/>
        </w:rPr>
        <w:t>деф</w:t>
      </w:r>
      <w:r>
        <w:t xml:space="preserve"> = </w:t>
      </w:r>
      <w:r>
        <w:rPr>
          <w:i/>
        </w:rPr>
        <w:t>f</w:t>
      </w:r>
      <w:r>
        <w:rPr>
          <w:vertAlign w:val="subscript"/>
        </w:rPr>
        <w:t>п</w:t>
      </w:r>
      <w:proofErr w:type="gramStart"/>
      <w:r>
        <w:rPr>
          <w:vertAlign w:val="subscript"/>
        </w:rPr>
        <w:t>.в</w:t>
      </w:r>
      <w:proofErr w:type="gramEnd"/>
      <w:r>
        <w:rPr>
          <w:i/>
        </w:rPr>
        <w:t>f</w:t>
      </w:r>
      <w:r>
        <w:rPr>
          <w:vertAlign w:val="subscript"/>
        </w:rPr>
        <w:t>дефл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f</w:t>
      </w:r>
      <w:r>
        <w:rPr>
          <w:vertAlign w:val="subscript"/>
        </w:rPr>
        <w:t>п</w:t>
      </w:r>
      <w:proofErr w:type="gramStart"/>
      <w:r>
        <w:rPr>
          <w:vertAlign w:val="subscript"/>
        </w:rPr>
        <w:t>.в</w:t>
      </w:r>
      <w:proofErr w:type="gramEnd"/>
      <w:r>
        <w:t xml:space="preserve"> - условная вероятность отложенного воспламенения;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rPr>
          <w:i/>
        </w:rPr>
        <w:t>f</w:t>
      </w:r>
      <w:proofErr w:type="gramEnd"/>
      <w:r>
        <w:rPr>
          <w:vertAlign w:val="subscript"/>
        </w:rPr>
        <w:t>дефл</w:t>
      </w:r>
      <w:r>
        <w:t xml:space="preserve"> - условная вероятность взрыва;</w:t>
      </w:r>
    </w:p>
    <w:p w:rsidR="006A3CBA" w:rsidRDefault="006A3CBA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A3CBA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Обозначения даны в соответствии с официальным текстом документа.</w:t>
            </w:r>
          </w:p>
        </w:tc>
      </w:tr>
    </w:tbl>
    <w:p w:rsidR="006A3CBA" w:rsidRDefault="006A3CBA">
      <w:pPr>
        <w:pStyle w:val="ConsPlusNormal"/>
        <w:spacing w:before="280"/>
        <w:ind w:firstLine="540"/>
        <w:jc w:val="both"/>
      </w:pPr>
      <w:r>
        <w:rPr>
          <w:i/>
        </w:rPr>
        <w:t>P</w:t>
      </w:r>
      <w:r>
        <w:t>(И</w:t>
      </w:r>
      <w:r>
        <w:rPr>
          <w:i/>
          <w:vertAlign w:val="subscript"/>
        </w:rPr>
        <w:t>j</w:t>
      </w:r>
      <w:r>
        <w:t>|А) - условная вероятность зажигания облака (И</w:t>
      </w:r>
      <w:r>
        <w:rPr>
          <w:i/>
          <w:vertAlign w:val="subscript"/>
        </w:rPr>
        <w:t>j</w:t>
      </w:r>
      <w:r>
        <w:t xml:space="preserve">) </w:t>
      </w:r>
      <w:r>
        <w:rPr>
          <w:i/>
        </w:rPr>
        <w:t>j</w:t>
      </w:r>
      <w:r>
        <w:t xml:space="preserve">-м способом (в различные моменты времени) от источников зажигания, находящихся в пределах облака ТВС (в тех или иных ячейках расчетной области), ограниченного изолинией концентрации паров </w:t>
      </w:r>
      <w:r>
        <w:rPr>
          <w:i/>
        </w:rPr>
        <w:t>C</w:t>
      </w:r>
      <w:r>
        <w:t xml:space="preserve"> = </w:t>
      </w:r>
      <w:proofErr w:type="gramStart"/>
      <w:r>
        <w:rPr>
          <w:i/>
        </w:rPr>
        <w:t>C</w:t>
      </w:r>
      <w:proofErr w:type="gramEnd"/>
      <w:r>
        <w:rPr>
          <w:vertAlign w:val="subscript"/>
        </w:rPr>
        <w:t>ВКПВ</w:t>
      </w:r>
      <w:r>
        <w:t xml:space="preserve"> и </w:t>
      </w:r>
      <w:r>
        <w:rPr>
          <w:i/>
        </w:rPr>
        <w:t>C</w:t>
      </w:r>
      <w:r>
        <w:t xml:space="preserve"> = </w:t>
      </w:r>
      <w:r>
        <w:rPr>
          <w:i/>
        </w:rPr>
        <w:t>C</w:t>
      </w:r>
      <w:r>
        <w:rPr>
          <w:vertAlign w:val="subscript"/>
        </w:rPr>
        <w:t>НКПВ</w:t>
      </w:r>
      <w:r>
        <w:t>; в случае зажигания единственным способом выбирается момент достижения максимально возможной взрывоопасной массы при заданных интенсивности истечения, метеопараметрах, сезоне. В случае</w:t>
      </w:r>
      <w:proofErr w:type="gramStart"/>
      <w:r>
        <w:t>,</w:t>
      </w:r>
      <w:proofErr w:type="gramEnd"/>
      <w:r>
        <w:t xml:space="preserve"> если максимальная взрывоопасная масса существует на определенном участке дрейфа, при единственном варианте зажигания, следует выбирать вариант воспламенения на максимальном удалении.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Частоту сценария </w:t>
      </w:r>
      <w:r>
        <w:rPr>
          <w:i/>
        </w:rPr>
        <w:t>C</w:t>
      </w:r>
      <w:r>
        <w:rPr>
          <w:i/>
          <w:vertAlign w:val="subscript"/>
        </w:rPr>
        <w:t>n</w:t>
      </w:r>
      <w:r>
        <w:t xml:space="preserve"> при разгерметизации выбранной единицы оборудования определяют по формуле: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0"/>
        </w:rPr>
        <w:pict>
          <v:shape id="_x0000_i1033" style="width:101.2pt;height:21.05pt" coordsize="" o:spt="100" adj="0,,0" path="" filled="f" stroked="f">
            <v:stroke joinstyle="miter"/>
            <v:imagedata r:id="rId35" o:title="base_44_20423_32776"/>
            <v:formulas/>
            <v:path o:connecttype="segments"/>
          </v:shape>
        </w:pict>
      </w:r>
      <w:r>
        <w:t xml:space="preserve"> (4)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где: </w:t>
      </w:r>
      <w:r w:rsidRPr="00350461">
        <w:rPr>
          <w:position w:val="-8"/>
        </w:rPr>
        <w:pict>
          <v:shape id="_x0000_i1034" style="width:16.3pt;height:19.7pt" coordsize="" o:spt="100" adj="0,,0" path="" filled="f" stroked="f">
            <v:stroke joinstyle="miter"/>
            <v:imagedata r:id="rId36" o:title="base_44_20423_32777"/>
            <v:formulas/>
            <v:path o:connecttype="segments"/>
          </v:shape>
        </w:pict>
      </w:r>
      <w:r>
        <w:t xml:space="preserve"> - частота аварии на выбранной единице оборудования.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Скорость ветра</w:t>
      </w:r>
      <w:proofErr w:type="gramStart"/>
      <w:r>
        <w:t xml:space="preserve"> </w:t>
      </w:r>
      <w:r w:rsidRPr="00350461">
        <w:rPr>
          <w:position w:val="-10"/>
        </w:rPr>
        <w:pict>
          <v:shape id="_x0000_i1035" style="width:23.1pt;height:21.05pt" coordsize="" o:spt="100" adj="0,,0" path="" filled="f" stroked="f">
            <v:stroke joinstyle="miter"/>
            <v:imagedata r:id="rId31" o:title="base_44_20423_32778"/>
            <v:formulas/>
            <v:path o:connecttype="segments"/>
          </v:shape>
        </w:pict>
      </w:r>
      <w:r>
        <w:t xml:space="preserve"> (</w:t>
      </w:r>
      <w:r w:rsidRPr="00350461">
        <w:rPr>
          <w:position w:val="-6"/>
        </w:rPr>
        <w:pict>
          <v:shape id="_x0000_i1036" style="width:31.25pt;height:17.65pt" coordsize="" o:spt="100" adj="0,,0" path="" filled="f" stroked="f">
            <v:stroke joinstyle="miter"/>
            <v:imagedata r:id="rId37" o:title="base_44_20423_32779"/>
            <v:formulas/>
            <v:path o:connecttype="segments"/>
          </v:shape>
        </w:pict>
      </w:r>
      <w:r>
        <w:t xml:space="preserve">, ..., </w:t>
      </w:r>
      <w:r w:rsidRPr="00350461">
        <w:rPr>
          <w:position w:val="-3"/>
        </w:rPr>
        <w:pict>
          <v:shape id="_x0000_i1037" style="width:14.95pt;height:14.25pt" coordsize="" o:spt="100" adj="0,,0" path="" filled="f" stroked="f">
            <v:stroke joinstyle="miter"/>
            <v:imagedata r:id="rId38" o:title="base_44_20423_32780"/>
            <v:formulas/>
            <v:path o:connecttype="segments"/>
          </v:shape>
        </w:pict>
      </w:r>
      <w:r>
        <w:t xml:space="preserve">), </w:t>
      </w:r>
      <w:r w:rsidRPr="00350461">
        <w:rPr>
          <w:position w:val="-3"/>
        </w:rPr>
        <w:pict>
          <v:shape id="_x0000_i1038" style="width:14.95pt;height:14.25pt" coordsize="" o:spt="100" adj="0,,0" path="" filled="f" stroked="f">
            <v:stroke joinstyle="miter"/>
            <v:imagedata r:id="rId39" o:title="base_44_20423_32781"/>
            <v:formulas/>
            <v:path o:connecttype="segments"/>
          </v:shape>
        </w:pict>
      </w:r>
      <w:r>
        <w:t xml:space="preserve"> - </w:t>
      </w:r>
      <w:proofErr w:type="gramEnd"/>
      <w:r>
        <w:t xml:space="preserve">общее число рассматриваемых скоростей ветра реализуется по румбу </w:t>
      </w:r>
      <w:r w:rsidRPr="00350461">
        <w:rPr>
          <w:position w:val="-3"/>
        </w:rPr>
        <w:pict>
          <v:shape id="_x0000_i1039" style="width:11.55pt;height:14.25pt" coordsize="" o:spt="100" adj="0,,0" path="" filled="f" stroked="f">
            <v:stroke joinstyle="miter"/>
            <v:imagedata r:id="rId40" o:title="base_44_20423_32782"/>
            <v:formulas/>
            <v:path o:connecttype="segments"/>
          </v:shape>
        </w:pict>
      </w:r>
      <w:r>
        <w:t xml:space="preserve"> (</w:t>
      </w:r>
      <w:r w:rsidRPr="00350461">
        <w:rPr>
          <w:position w:val="-6"/>
        </w:rPr>
        <w:pict>
          <v:shape id="_x0000_i1040" style="width:29.9pt;height:17.65pt" coordsize="" o:spt="100" adj="0,,0" path="" filled="f" stroked="f">
            <v:stroke joinstyle="miter"/>
            <v:imagedata r:id="rId41" o:title="base_44_20423_32783"/>
            <v:formulas/>
            <v:path o:connecttype="segments"/>
          </v:shape>
        </w:pict>
      </w:r>
      <w:r>
        <w:t xml:space="preserve">, ..., Ф), Ф - общее число румбов розы ветров, географических направлений в течение года с </w:t>
      </w:r>
      <w:r w:rsidRPr="00350461">
        <w:rPr>
          <w:position w:val="-10"/>
        </w:rPr>
        <w:pict>
          <v:shape id="_x0000_i1041" style="width:59.1pt;height:21.05pt" coordsize="" o:spt="100" adj="0,,0" path="" filled="f" stroked="f">
            <v:stroke joinstyle="miter"/>
            <v:imagedata r:id="rId42" o:title="base_44_20423_32784"/>
            <v:formulas/>
            <v:path o:connecttype="segments"/>
          </v:shape>
        </w:pict>
      </w:r>
      <w:r>
        <w:t>. Как правило, Ф = 4; 8 или 16 с угловым сектором соответственно 90°; 45° или 22,5°.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Относительная частота </w:t>
      </w:r>
      <w:r w:rsidRPr="00350461">
        <w:rPr>
          <w:position w:val="-10"/>
        </w:rPr>
        <w:pict>
          <v:shape id="_x0000_i1042" style="width:84.9pt;height:21.05pt" coordsize="" o:spt="100" adj="0,,0" path="" filled="f" stroked="f">
            <v:stroke joinstyle="miter"/>
            <v:imagedata r:id="rId34" o:title="base_44_20423_32785"/>
            <v:formulas/>
            <v:path o:connecttype="segments"/>
          </v:shape>
        </w:pict>
      </w:r>
      <w:r>
        <w:t xml:space="preserve"> определяется на основе статистических данных по </w:t>
      </w:r>
      <w:r>
        <w:lastRenderedPageBreak/>
        <w:t>повторяемости характерных состояний атмосферы (классы устойчивости атмосферы A, B, C, D, E, F по Паскуиллу) в зависимости от скорости ветра и времени года (сезона) в районе расположения ОПО.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При определении риска разрушения зданий рекомендуется для каждой точки территории найти частоту реализации сценариев </w:t>
      </w:r>
      <w:r w:rsidRPr="00350461">
        <w:rPr>
          <w:position w:val="-10"/>
        </w:rPr>
        <w:pict>
          <v:shape id="_x0000_i1043" style="width:61.8pt;height:21.75pt" coordsize="" o:spt="100" adj="0,,0" path="" filled="f" stroked="f">
            <v:stroke joinstyle="miter"/>
            <v:imagedata r:id="rId43" o:title="base_44_20423_32786"/>
            <v:formulas/>
            <v:path o:connecttype="segments"/>
          </v:shape>
        </w:pict>
      </w:r>
      <w:r>
        <w:t xml:space="preserve">, при которых имеет место превышение давления на фронте УВ </w:t>
      </w:r>
      <w:r w:rsidRPr="00350461">
        <w:rPr>
          <w:position w:val="-10"/>
        </w:rPr>
        <w:pict>
          <v:shape id="_x0000_i1044" style="width:55pt;height:21.05pt" coordsize="" o:spt="100" adj="0,,0" path="" filled="f" stroked="f">
            <v:stroke joinstyle="miter"/>
            <v:imagedata r:id="rId44" o:title="base_44_20423_32787"/>
            <v:formulas/>
            <v:path o:connecttype="segments"/>
          </v:shape>
        </w:pict>
      </w:r>
      <w:r>
        <w:t xml:space="preserve"> определенной величины избыточного давления на фронте УВ </w:t>
      </w:r>
      <w:r w:rsidRPr="00350461">
        <w:rPr>
          <w:position w:val="-10"/>
        </w:rPr>
        <w:pict>
          <v:shape id="_x0000_i1045" style="width:23.1pt;height:21.05pt" coordsize="" o:spt="100" adj="0,,0" path="" filled="f" stroked="f">
            <v:stroke joinstyle="miter"/>
            <v:imagedata r:id="rId45" o:title="base_44_20423_32788"/>
            <v:formulas/>
            <v:path o:connecttype="segments"/>
          </v:shape>
        </w:pict>
      </w:r>
      <w:r>
        <w:t>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20"/>
        </w:rPr>
        <w:pict>
          <v:shape id="_x0000_i1046" style="width:246.55pt;height:31.25pt" coordsize="" o:spt="100" adj="0,,0" path="" filled="f" stroked="f">
            <v:stroke joinstyle="miter"/>
            <v:imagedata r:id="rId46" o:title="base_44_20423_32789"/>
            <v:formulas/>
            <v:path o:connecttype="segments"/>
          </v:shape>
        </w:pict>
      </w:r>
      <w:r>
        <w:t xml:space="preserve"> (5)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где: </w:t>
      </w:r>
      <w:r w:rsidRPr="00350461">
        <w:rPr>
          <w:position w:val="-13"/>
        </w:rPr>
        <w:pict>
          <v:shape id="_x0000_i1047" style="width:131.75pt;height:24.45pt" coordsize="" o:spt="100" adj="0,,0" path="" filled="f" stroked="f">
            <v:stroke joinstyle="miter"/>
            <v:imagedata r:id="rId47" o:title="base_44_20423_32790"/>
            <v:formulas/>
            <v:path o:connecttype="segments"/>
          </v:shape>
        </w:pict>
      </w:r>
      <w:r>
        <w:t xml:space="preserve"> - вероятность превышения в точке с координатами (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) давления </w:t>
      </w:r>
      <w:r w:rsidRPr="00350461">
        <w:rPr>
          <w:position w:val="-10"/>
        </w:rPr>
        <w:pict>
          <v:shape id="_x0000_i1048" style="width:23.1pt;height:21.05pt" coordsize="" o:spt="100" adj="0,,0" path="" filled="f" stroked="f">
            <v:stroke joinstyle="miter"/>
            <v:imagedata r:id="rId45" o:title="base_44_20423_32791"/>
            <v:formulas/>
            <v:path o:connecttype="segments"/>
          </v:shape>
        </w:pict>
      </w:r>
      <w:r>
        <w:t xml:space="preserve"> на фронте УВ при реализации сценария </w:t>
      </w:r>
      <w:r>
        <w:rPr>
          <w:i/>
        </w:rPr>
        <w:t>C</w:t>
      </w:r>
      <w:r>
        <w:rPr>
          <w:i/>
          <w:vertAlign w:val="subscript"/>
        </w:rPr>
        <w:t>n</w: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Суммирование осуществляется по всем сценариям </w:t>
      </w:r>
      <w:r>
        <w:rPr>
          <w:i/>
        </w:rPr>
        <w:t>C</w:t>
      </w:r>
      <w:r>
        <w:rPr>
          <w:i/>
          <w:vertAlign w:val="subscript"/>
        </w:rPr>
        <w:t>n</w: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Для точек (</w:t>
      </w:r>
      <w:r>
        <w:rPr>
          <w:i/>
        </w:rPr>
        <w:t>x</w:t>
      </w:r>
      <w:r>
        <w:rPr>
          <w:i/>
          <w:vertAlign w:val="subscript"/>
        </w:rPr>
        <w:t>j</w:t>
      </w:r>
      <w:r>
        <w:t xml:space="preserve">, </w:t>
      </w:r>
      <w:r>
        <w:rPr>
          <w:i/>
        </w:rPr>
        <w:t>y</w:t>
      </w:r>
      <w:r>
        <w:rPr>
          <w:i/>
          <w:vertAlign w:val="subscript"/>
        </w:rPr>
        <w:t>j</w:t>
      </w:r>
      <w:r>
        <w:t xml:space="preserve">) территории, в которых расположены здания и сооружения, испытывающие взрывные нагрузки, строят зависимости частоты реализации избыточного давления </w:t>
      </w:r>
      <w:r w:rsidRPr="00350461">
        <w:rPr>
          <w:position w:val="-10"/>
        </w:rPr>
        <w:pict>
          <v:shape id="_x0000_i1049" style="width:23.1pt;height:21.05pt" coordsize="" o:spt="100" adj="0,,0" path="" filled="f" stroked="f">
            <v:stroke joinstyle="miter"/>
            <v:imagedata r:id="rId48" o:title="base_44_20423_32792"/>
            <v:formulas/>
            <v:path o:connecttype="segments"/>
          </v:shape>
        </w:pict>
      </w:r>
      <w:r>
        <w:t xml:space="preserve"> взрыва </w:t>
      </w:r>
      <w:proofErr w:type="gramStart"/>
      <w:r>
        <w:t>от</w:t>
      </w:r>
      <w:proofErr w:type="gramEnd"/>
      <w:r>
        <w:t xml:space="preserve"> </w:t>
      </w:r>
      <w:r w:rsidRPr="00350461">
        <w:rPr>
          <w:position w:val="-10"/>
        </w:rPr>
        <w:pict>
          <v:shape id="_x0000_i1050" style="width:23.1pt;height:21.05pt" coordsize="" o:spt="100" adj="0,,0" path="" filled="f" stroked="f">
            <v:stroke joinstyle="miter"/>
            <v:imagedata r:id="rId49" o:title="base_44_20423_32793"/>
            <v:formulas/>
            <v:path o:connecttype="segments"/>
          </v:shape>
        </w:pict>
      </w:r>
      <w:r>
        <w:t>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0"/>
        </w:rPr>
        <w:pict>
          <v:shape id="_x0000_i1051" style="width:2in;height:21.75pt" coordsize="" o:spt="100" adj="0,,0" path="" filled="f" stroked="f">
            <v:stroke joinstyle="miter"/>
            <v:imagedata r:id="rId50" o:title="base_44_20423_32794"/>
            <v:formulas/>
            <v:path o:connecttype="segments"/>
          </v:shape>
        </w:pict>
      </w:r>
      <w:r>
        <w:t xml:space="preserve"> (6)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Риск разрушения </w:t>
      </w:r>
      <w:r>
        <w:rPr>
          <w:i/>
        </w:rPr>
        <w:t>k</w:t>
      </w:r>
      <w:r>
        <w:t>-го здания, расположенного в точке территории с координатами (</w:t>
      </w:r>
      <w:r>
        <w:rPr>
          <w:i/>
        </w:rPr>
        <w:t>x</w:t>
      </w:r>
      <w:r>
        <w:rPr>
          <w:i/>
          <w:vertAlign w:val="subscript"/>
        </w:rPr>
        <w:t>k</w:t>
      </w:r>
      <w:r>
        <w:t xml:space="preserve">, </w:t>
      </w:r>
      <w:r>
        <w:rPr>
          <w:i/>
        </w:rPr>
        <w:t>y</w:t>
      </w:r>
      <w:r>
        <w:rPr>
          <w:i/>
          <w:vertAlign w:val="subscript"/>
        </w:rPr>
        <w:t>k</w:t>
      </w:r>
      <w:r>
        <w:t xml:space="preserve">), при условии, что его конструкции устойчивы к взрыву с давлением на фронте УВ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пр</w:t>
      </w:r>
      <w:r>
        <w:t xml:space="preserve"> </w:t>
      </w:r>
      <w:r>
        <w:rPr>
          <w:i/>
          <w:vertAlign w:val="subscript"/>
        </w:rPr>
        <w:t>k</w:t>
      </w:r>
      <w:r>
        <w:t>: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0"/>
        </w:rPr>
        <w:pict>
          <v:shape id="_x0000_i1052" style="width:94.4pt;height:21.05pt" coordsize="" o:spt="100" adj="0,,0" path="" filled="f" stroked="f">
            <v:stroke joinstyle="miter"/>
            <v:imagedata r:id="rId51" o:title="base_44_20423_32795"/>
            <v:formulas/>
            <v:path o:connecttype="segments"/>
          </v:shape>
        </w:pict>
      </w:r>
      <w:r>
        <w:t xml:space="preserve"> (7)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20. Определение взрывоустойчивости анализируемых зданий проводится путем сравнения рассчитанных показателей риска с критерием допустимого риска согласно </w:t>
      </w:r>
      <w:hyperlink w:anchor="P37" w:history="1">
        <w:r>
          <w:rPr>
            <w:color w:val="0000FF"/>
          </w:rPr>
          <w:t>пункту 10</w:t>
        </w:r>
      </w:hyperlink>
      <w:r>
        <w:t xml:space="preserve"> настоящего Руководства по безопасности.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21. Рекомендации по уменьшению риска взрыва ТВС (при необходимости) разрабатываются с учетом следующих положений.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21.1. Для повышения взрывоустойчивости зданий и сооружений рекомендуется учитывать следующие направления мероприятий: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уменьшение вероятности выбросов ОВ в соответствии с требованиями промышленной и пожарной безопасности (обоснование проектных решений, расчет нагрузок и воздействий, квалификацию персонала, контроль и диагностирование при эксплуатации);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уменьшение размеров зон загазованности, включая: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а) ограничение разлива жидкости при возможных авариях (устройство обвалования, поддонов и других технических решений);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б) обоснованный выбор материалов и устройство поверхностей (твердых покрытий), снижающих скорость теплоотдачи, количество испарившейся жидкости;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lastRenderedPageBreak/>
        <w:t>в) размещение технологического оборудования на открытых этажерках и площадках;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уменьшение вероятности воспламенения облака ТВС, в том числе удаление источников зажигания (например, печей, факелов, электроаппаратуры) на безопасные расстояния по возможному дрейфу облака ТВС от источников выброса, применение взрывозащищенного оборудования;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удаление зданий и сооружений на безопасные расстояния;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укрепление зданий для повышения их устойчивости к опасным факторам взрыва ТВС.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21.2. Необходимые рекомендации по снижению риска взрыва ТВС разрабатываются в форме проектных решений или планируемых мероприятий обеспечения безопасности технического и (или) организационного характера.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Меры обеспечения безопасности должны уменьшать возможность и (или) смягчать тяжесть последствий возможных аварий. К приоритетным необходимым рекомендациям по снижению риска аварий относятся меры обеспечения безопасности, направленные преимущественно на предупреждение аварий (уменьшение возможности возникновения инцидентов и аварий).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Меры по уменьшению вероятности возникновения аварий включают: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а) меры по уменьшению вероятности возникновения инцидента;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б) меры по уменьшению вероятности перерастания инцидента в аварию.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Меры по уменьшению тяжести последствий аварий имеют следующие приоритеты: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а) меры, предусматриваемые при проектировании ОПО (например, выбор несущих конструкций, взрывозащитной преграды, запорной арматуры);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б) меры, относящиеся к системам противоаварийной защиты и контроля (например, применение газоанализаторов);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в) меры, касающиеся готовности эксплуатирующей организации к локализации и ликвидации последствий аварий.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Основными мероприятиями по снижению риска выбросов ОВ на стадии эксплуатации являются: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а) проведение диагностики после завершения строительства;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б) повышенная частота проведения диагностики, мониторинг технического состояния;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в) применение современной системы обнаружения утечек;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г) контроль качества состава обращающихся веществ;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t>д) повышенные требования к качеству производства строительно-монтажных работ, включая контроль производства на заводе-изготовителе, заводских испытаний, доставки, погрузки (разгрузки), складирования, хранения, монтажа, испытаний;</w:t>
      </w:r>
      <w:proofErr w:type="gramEnd"/>
    </w:p>
    <w:p w:rsidR="006A3CBA" w:rsidRDefault="006A3CBA">
      <w:pPr>
        <w:pStyle w:val="ConsPlusNormal"/>
        <w:spacing w:before="220"/>
        <w:ind w:firstLine="540"/>
        <w:jc w:val="both"/>
      </w:pPr>
      <w:r>
        <w:t>е) проведение периодических испытаний на прочность и герметичность;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ж) повышение эффективности охраны;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з) ограничение площадей возможных аварийных разливов за счет возведения инженерных сооружений (обвалования);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lastRenderedPageBreak/>
        <w:t>и) увеличение объема контроля качества сварных стыков различными неразрушающими методами контроля.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  <w:outlineLvl w:val="0"/>
      </w:pPr>
      <w:r>
        <w:t>Приложение N 1</w:t>
      </w:r>
    </w:p>
    <w:p w:rsidR="006A3CBA" w:rsidRDefault="006A3CBA">
      <w:pPr>
        <w:pStyle w:val="ConsPlusNormal"/>
        <w:jc w:val="right"/>
      </w:pPr>
      <w:r>
        <w:t>к Руководству по безопасности</w:t>
      </w:r>
    </w:p>
    <w:p w:rsidR="006A3CBA" w:rsidRDefault="006A3CBA">
      <w:pPr>
        <w:pStyle w:val="ConsPlusNormal"/>
        <w:jc w:val="right"/>
      </w:pPr>
      <w:r>
        <w:t>"Методы обоснования</w:t>
      </w:r>
    </w:p>
    <w:p w:rsidR="006A3CBA" w:rsidRDefault="006A3CBA">
      <w:pPr>
        <w:pStyle w:val="ConsPlusNormal"/>
        <w:jc w:val="right"/>
      </w:pPr>
      <w:r>
        <w:t>взрывоустойчивости зданий</w:t>
      </w:r>
    </w:p>
    <w:p w:rsidR="006A3CBA" w:rsidRDefault="006A3CBA">
      <w:pPr>
        <w:pStyle w:val="ConsPlusNormal"/>
        <w:jc w:val="right"/>
      </w:pPr>
      <w:r>
        <w:t>и сооружений при взрывах</w:t>
      </w:r>
    </w:p>
    <w:p w:rsidR="006A3CBA" w:rsidRDefault="006A3CBA">
      <w:pPr>
        <w:pStyle w:val="ConsPlusNormal"/>
        <w:jc w:val="right"/>
      </w:pPr>
      <w:r>
        <w:t>топливно-воздушных</w:t>
      </w:r>
    </w:p>
    <w:p w:rsidR="006A3CBA" w:rsidRDefault="006A3CBA">
      <w:pPr>
        <w:pStyle w:val="ConsPlusNormal"/>
        <w:jc w:val="right"/>
      </w:pPr>
      <w:r>
        <w:t xml:space="preserve">смесей </w:t>
      </w:r>
      <w:proofErr w:type="gramStart"/>
      <w:r>
        <w:t>на</w:t>
      </w:r>
      <w:proofErr w:type="gramEnd"/>
      <w:r>
        <w:t xml:space="preserve"> опасных</w:t>
      </w:r>
    </w:p>
    <w:p w:rsidR="006A3CBA" w:rsidRDefault="006A3CBA">
      <w:pPr>
        <w:pStyle w:val="ConsPlusNormal"/>
        <w:jc w:val="right"/>
      </w:pPr>
      <w:r>
        <w:t xml:space="preserve">производственных </w:t>
      </w:r>
      <w:proofErr w:type="gramStart"/>
      <w:r>
        <w:t>объектах</w:t>
      </w:r>
      <w:proofErr w:type="gramEnd"/>
      <w:r>
        <w:t>"</w:t>
      </w:r>
    </w:p>
    <w:p w:rsidR="006A3CBA" w:rsidRDefault="006A3CBA">
      <w:pPr>
        <w:pStyle w:val="ConsPlusNormal"/>
        <w:jc w:val="right"/>
      </w:pPr>
      <w:r>
        <w:t>от ___ _________ 2016 г. N ____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2" w:name="P254"/>
      <w:bookmarkEnd w:id="2"/>
      <w:r>
        <w:t>СПИСОК</w:t>
      </w:r>
    </w:p>
    <w:p w:rsidR="006A3CBA" w:rsidRDefault="006A3CBA">
      <w:pPr>
        <w:pStyle w:val="ConsPlusNormal"/>
        <w:jc w:val="center"/>
      </w:pPr>
      <w:r>
        <w:t>СОКРАЩЕНИЙ И ОБОЗНАЧЕНИЙ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В настоящем Руководстве по безопасности применены следующие сокращения и обозначения: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ОВ - опасное вещество;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ОПО - опасный производственный объект;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ПГФ - парогазовая фаза;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ТВС - топливно-воздушная смесь;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ТДА - турбодетандерный агрегат;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УВ - ударная волна;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КУ - класс устойчивости;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8"/>
        </w:rPr>
        <w:pict>
          <v:shape id="_x0000_i1053" style="width:16.3pt;height:19.7pt" coordsize="" o:spt="100" adj="0,,0" path="" filled="f" stroked="f">
            <v:stroke joinstyle="miter"/>
            <v:imagedata r:id="rId52" o:title="base_44_20423_32796"/>
            <v:formulas/>
            <v:path o:connecttype="segments"/>
          </v:shape>
        </w:pict>
      </w:r>
      <w:r>
        <w:t xml:space="preserve"> - частота аварии с выбросом опасного вещества, год</w:t>
      </w:r>
      <w:r>
        <w:rPr>
          <w:vertAlign w:val="superscript"/>
        </w:rPr>
        <w:t>-1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54" style="width:19.7pt;height:21.05pt" coordsize="" o:spt="100" adj="0,,0" path="" filled="f" stroked="f">
            <v:stroke joinstyle="miter"/>
            <v:imagedata r:id="rId53" o:title="base_44_20423_32797"/>
            <v:formulas/>
            <v:path o:connecttype="segments"/>
          </v:shape>
        </w:pict>
      </w:r>
      <w:r>
        <w:t xml:space="preserve"> - частота развития аварии по сценарию </w:t>
      </w:r>
      <w:r>
        <w:rPr>
          <w:i/>
        </w:rPr>
        <w:t>C</w:t>
      </w:r>
      <w:r>
        <w:rPr>
          <w:i/>
          <w:vertAlign w:val="subscript"/>
        </w:rPr>
        <w:t>n</w:t>
      </w:r>
      <w:r>
        <w:t xml:space="preserve"> с возникновением взрыва, год</w:t>
      </w:r>
      <w:r>
        <w:rPr>
          <w:vertAlign w:val="superscript"/>
        </w:rPr>
        <w:t>-1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55" style="width:23.1pt;height:21.05pt" coordsize="" o:spt="100" adj="0,,0" path="" filled="f" stroked="f">
            <v:stroke joinstyle="miter"/>
            <v:imagedata r:id="rId54" o:title="base_44_20423_32798"/>
            <v:formulas/>
            <v:path o:connecttype="segments"/>
          </v:shape>
        </w:pict>
      </w:r>
      <w:r>
        <w:t xml:space="preserve"> - избыточное давление на фронте </w:t>
      </w:r>
      <w:proofErr w:type="gramStart"/>
      <w:r>
        <w:t>падающей</w:t>
      </w:r>
      <w:proofErr w:type="gramEnd"/>
      <w:r>
        <w:t xml:space="preserve"> УВ, Па;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56" style="width:61.8pt;height:21.75pt" coordsize="" o:spt="100" adj="0,,0" path="" filled="f" stroked="f">
            <v:stroke joinstyle="miter"/>
            <v:imagedata r:id="rId43" o:title="base_44_20423_32799"/>
            <v:formulas/>
            <v:path o:connecttype="segments"/>
          </v:shape>
        </w:pict>
      </w:r>
      <w:r>
        <w:t xml:space="preserve"> - потенциальный риск разрушения здания, находящегося на территории объекта с координатами (</w:t>
      </w:r>
      <w:r>
        <w:rPr>
          <w:i/>
        </w:rPr>
        <w:t>x</w:t>
      </w:r>
      <w:r>
        <w:t xml:space="preserve">, </w:t>
      </w:r>
      <w:r>
        <w:rPr>
          <w:i/>
        </w:rPr>
        <w:t>y</w:t>
      </w:r>
      <w:r>
        <w:t xml:space="preserve">), при воздействии на него УВ с избыточным давлением </w:t>
      </w:r>
      <w:r w:rsidRPr="00350461">
        <w:rPr>
          <w:position w:val="-10"/>
        </w:rPr>
        <w:pict>
          <v:shape id="_x0000_i1057" style="width:23.1pt;height:21.05pt" coordsize="" o:spt="100" adj="0,,0" path="" filled="f" stroked="f">
            <v:stroke joinstyle="miter"/>
            <v:imagedata r:id="rId48" o:title="base_44_20423_32800"/>
            <v:formulas/>
            <v:path o:connecttype="segments"/>
          </v:shape>
        </w:pict>
      </w:r>
      <w:r>
        <w:t>, год</w:t>
      </w:r>
      <w:r>
        <w:rPr>
          <w:vertAlign w:val="superscript"/>
        </w:rPr>
        <w:t>-1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rPr>
          <w:i/>
        </w:rPr>
        <w:t>f</w:t>
      </w:r>
      <w:proofErr w:type="gramEnd"/>
      <w:r>
        <w:rPr>
          <w:vertAlign w:val="subscript"/>
        </w:rPr>
        <w:t>дефл</w:t>
      </w:r>
      <w:r>
        <w:t xml:space="preserve"> - условная вероятность взрыва;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f</w:t>
      </w:r>
      <w:r>
        <w:rPr>
          <w:vertAlign w:val="subscript"/>
        </w:rPr>
        <w:t>п</w:t>
      </w:r>
      <w:proofErr w:type="gramStart"/>
      <w:r>
        <w:rPr>
          <w:vertAlign w:val="subscript"/>
        </w:rPr>
        <w:t>.в</w:t>
      </w:r>
      <w:proofErr w:type="gramEnd"/>
      <w:r>
        <w:t xml:space="preserve"> - условная вероятность отложенного воспламенения;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L</w:t>
      </w:r>
      <w:r>
        <w:t xml:space="preserve"> - максимальная дальность дрейфа облака ТВС в направлении ветра, </w:t>
      </w:r>
      <w:proofErr w:type="gramStart"/>
      <w:r>
        <w:t>м</w:t>
      </w:r>
      <w:proofErr w:type="gramEnd"/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L</w:t>
      </w:r>
      <w:r>
        <w:rPr>
          <w:vertAlign w:val="subscript"/>
        </w:rPr>
        <w:t>-</w:t>
      </w:r>
      <w:r>
        <w:t xml:space="preserve"> - максимальное расстояние распространения облака ТВС в направлении против ветра, </w:t>
      </w:r>
      <w:proofErr w:type="gramStart"/>
      <w:r>
        <w:t>м</w:t>
      </w:r>
      <w:proofErr w:type="gramEnd"/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lastRenderedPageBreak/>
        <w:t>L</w:t>
      </w:r>
      <w:r>
        <w:t xml:space="preserve">' - расстояние от места выброса, на котором достигается максимальная ширина облака, </w:t>
      </w:r>
      <w:proofErr w:type="gramStart"/>
      <w:r>
        <w:t>м</w:t>
      </w:r>
      <w:proofErr w:type="gramEnd"/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t xml:space="preserve"> - давление в оборудовании;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t>(</w:t>
      </w:r>
      <w:r>
        <w:rPr>
          <w:i/>
        </w:rPr>
        <w:t>G</w:t>
      </w:r>
      <w:r>
        <w:rPr>
          <w:i/>
          <w:vertAlign w:val="subscript"/>
        </w:rPr>
        <w:t>s</w:t>
      </w:r>
      <w:r>
        <w:t xml:space="preserve">|А) - частота реализации утечки продукта с интенсивностью </w:t>
      </w:r>
      <w:r>
        <w:rPr>
          <w:i/>
        </w:rPr>
        <w:t>G</w:t>
      </w:r>
      <w:r>
        <w:rPr>
          <w:i/>
          <w:vertAlign w:val="subscript"/>
        </w:rPr>
        <w:t>s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t>(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 xml:space="preserve">) - относительная частота реализуемости сезона 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 xml:space="preserve"> в течение года, </w:t>
      </w:r>
      <w:r>
        <w:rPr>
          <w:i/>
        </w:rPr>
        <w:t>P</w:t>
      </w:r>
      <w:r>
        <w:t>(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>) = 1;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58" style="width:42.8pt;height:21.05pt" coordsize="" o:spt="100" adj="0,,0" path="" filled="f" stroked="f">
            <v:stroke joinstyle="miter"/>
            <v:imagedata r:id="rId55" o:title="base_44_20423_32801"/>
            <v:formulas/>
            <v:path o:connecttype="segments"/>
          </v:shape>
        </w:pict>
      </w:r>
      <w:r>
        <w:t xml:space="preserve"> - относительная частота повторяемости в году скорости ветра</w:t>
      </w:r>
      <w:proofErr w:type="gramStart"/>
      <w:r>
        <w:t xml:space="preserve">, </w:t>
      </w:r>
      <w:r w:rsidRPr="00350461">
        <w:rPr>
          <w:position w:val="-10"/>
        </w:rPr>
        <w:pict>
          <v:shape id="_x0000_i1059" style="width:23.1pt;height:21.05pt" coordsize="" o:spt="100" adj="0,,0" path="" filled="f" stroked="f">
            <v:stroke joinstyle="miter"/>
            <v:imagedata r:id="rId56" o:title="base_44_20423_32802"/>
            <v:formulas/>
            <v:path o:connecttype="segments"/>
          </v:shape>
        </w:pict>
      </w:r>
      <w:r>
        <w:t>;</w:t>
      </w:r>
      <w:proofErr w:type="gramEnd"/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t>(И|А) - условная вероятность зажигания облака хотя бы от одного источника зажигания;</w:t>
      </w:r>
    </w:p>
    <w:p w:rsidR="006A3CBA" w:rsidRDefault="006A3CBA">
      <w:pPr>
        <w:pStyle w:val="ConsPlusNormal"/>
        <w:spacing w:before="220"/>
        <w:ind w:firstLine="540"/>
        <w:jc w:val="both"/>
      </w:pPr>
      <w:r w:rsidRPr="00350461">
        <w:rPr>
          <w:position w:val="-10"/>
        </w:rPr>
        <w:pict>
          <v:shape id="_x0000_i1060" style="width:84.9pt;height:21.05pt" coordsize="" o:spt="100" adj="0,,0" path="" filled="f" stroked="f">
            <v:stroke joinstyle="miter"/>
            <v:imagedata r:id="rId34" o:title="base_44_20423_32803"/>
            <v:formulas/>
            <v:path o:connecttype="segments"/>
          </v:shape>
        </w:pict>
      </w:r>
      <w:r>
        <w:t xml:space="preserve"> - относительная частота реализуемости данного КУ атмосферы по Паскуиллу при скорости ветра в </w:t>
      </w:r>
      <w:r>
        <w:rPr>
          <w:i/>
        </w:rPr>
        <w:t>s</w:t>
      </w:r>
      <w:r>
        <w:t xml:space="preserve">-м диапазоне в </w:t>
      </w:r>
      <w:r>
        <w:rPr>
          <w:i/>
        </w:rPr>
        <w:t>v</w:t>
      </w:r>
      <w:r>
        <w:t xml:space="preserve">-й сезон </w:t>
      </w:r>
      <w:r>
        <w:rPr>
          <w:i/>
        </w:rPr>
        <w:t>Se</w:t>
      </w:r>
      <w:r>
        <w:rPr>
          <w:i/>
          <w:vertAlign w:val="subscript"/>
        </w:rPr>
        <w:t>v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P</w:t>
      </w:r>
      <w:r>
        <w:rPr>
          <w:vertAlign w:val="subscript"/>
        </w:rPr>
        <w:t>деф</w:t>
      </w:r>
      <w:r>
        <w:t xml:space="preserve"> - условная вероятность сгорания с образованием избыточного давления при последующем воспламенении, </w:t>
      </w:r>
      <w:r>
        <w:rPr>
          <w:i/>
        </w:rPr>
        <w:t>P</w:t>
      </w:r>
      <w:r>
        <w:rPr>
          <w:vertAlign w:val="subscript"/>
        </w:rPr>
        <w:t>деф</w:t>
      </w:r>
      <w:r>
        <w:t xml:space="preserve"> = </w:t>
      </w:r>
      <w:r>
        <w:rPr>
          <w:i/>
        </w:rPr>
        <w:t>f</w:t>
      </w:r>
      <w:r>
        <w:rPr>
          <w:vertAlign w:val="subscript"/>
        </w:rPr>
        <w:t>п</w:t>
      </w:r>
      <w:proofErr w:type="gramStart"/>
      <w:r>
        <w:rPr>
          <w:vertAlign w:val="subscript"/>
        </w:rPr>
        <w:t>.в</w:t>
      </w:r>
      <w:proofErr w:type="gramEnd"/>
      <w:r>
        <w:rPr>
          <w:i/>
        </w:rPr>
        <w:t>f</w:t>
      </w:r>
      <w:r>
        <w:rPr>
          <w:vertAlign w:val="subscript"/>
        </w:rPr>
        <w:t>дефл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Q</w:t>
      </w:r>
      <w:r>
        <w:t xml:space="preserve"> - масса выброшенного вещества (масса, участвующая в аварии);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rPr>
          <w:i/>
        </w:rPr>
        <w:t>Q</w:t>
      </w:r>
      <w:proofErr w:type="gramEnd"/>
      <w:r>
        <w:rPr>
          <w:vertAlign w:val="subscript"/>
        </w:rPr>
        <w:t>вз</w:t>
      </w:r>
      <w:r>
        <w:t xml:space="preserve"> - масса, участвующая в создании поражающего фактора - взрыва;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R</w:t>
      </w:r>
      <w:r>
        <w:t xml:space="preserve"> - граница зоны избыточного давления при взрыве ТВС;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r</w:t>
      </w:r>
      <w:r>
        <w:t xml:space="preserve"> - полуширина облака ТВС;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R</w:t>
      </w:r>
      <w:r>
        <w:rPr>
          <w:i/>
          <w:vertAlign w:val="subscript"/>
        </w:rPr>
        <w:t>L</w:t>
      </w:r>
      <w:r>
        <w:t xml:space="preserve"> - максимальная дальность действия УВ, м;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R</w:t>
      </w:r>
      <w:r>
        <w:rPr>
          <w:i/>
          <w:vertAlign w:val="subscript"/>
        </w:rPr>
        <w:t>L</w:t>
      </w:r>
      <w:r>
        <w:rPr>
          <w:vertAlign w:val="subscript"/>
        </w:rPr>
        <w:t>1,</w:t>
      </w:r>
      <w:r>
        <w:rPr>
          <w:i/>
          <w:vertAlign w:val="subscript"/>
        </w:rPr>
        <w:t>L</w:t>
      </w:r>
      <w:r>
        <w:rPr>
          <w:vertAlign w:val="subscript"/>
        </w:rPr>
        <w:t>2</w:t>
      </w:r>
      <w:r>
        <w:t xml:space="preserve"> - максимальный размер (от источника выброса) зоны поражения при взрыве с учетом дрейфа облака ТВС;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rPr>
          <w:i/>
        </w:rPr>
        <w:t>R</w:t>
      </w:r>
      <w:proofErr w:type="gramEnd"/>
      <w:r>
        <w:rPr>
          <w:vertAlign w:val="subscript"/>
        </w:rPr>
        <w:t>р</w:t>
      </w:r>
      <w:r>
        <w:t xml:space="preserve"> </w:t>
      </w:r>
      <w:r>
        <w:rPr>
          <w:i/>
          <w:vertAlign w:val="subscript"/>
        </w:rPr>
        <w:t>k</w:t>
      </w:r>
      <w:r>
        <w:t xml:space="preserve"> - частота разрушения определенного </w:t>
      </w:r>
      <w:r>
        <w:rPr>
          <w:i/>
        </w:rPr>
        <w:t>k</w:t>
      </w:r>
      <w:r>
        <w:t>-го здания при воздействии взрыва, год</w:t>
      </w:r>
      <w:r>
        <w:rPr>
          <w:vertAlign w:val="superscript"/>
        </w:rPr>
        <w:t>-1</w:t>
      </w:r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rPr>
          <w:i/>
        </w:rPr>
        <w:t>U</w:t>
      </w:r>
      <w:r>
        <w:t xml:space="preserve"> - скорость ветра, м/</w:t>
      </w:r>
      <w:proofErr w:type="gramStart"/>
      <w:r>
        <w:t>с</w:t>
      </w:r>
      <w:proofErr w:type="gramEnd"/>
      <w:r>
        <w:t>;</w:t>
      </w:r>
    </w:p>
    <w:p w:rsidR="006A3CBA" w:rsidRDefault="006A3CBA">
      <w:pPr>
        <w:pStyle w:val="ConsPlusNormal"/>
        <w:spacing w:before="220"/>
        <w:ind w:firstLine="540"/>
        <w:jc w:val="both"/>
      </w:pPr>
      <w:proofErr w:type="gramStart"/>
      <w:r>
        <w:rPr>
          <w:i/>
        </w:rPr>
        <w:t>M</w:t>
      </w:r>
      <w:proofErr w:type="gramEnd"/>
      <w:r>
        <w:rPr>
          <w:vertAlign w:val="subscript"/>
        </w:rPr>
        <w:t>г</w:t>
      </w:r>
      <w:r>
        <w:t xml:space="preserve"> - масса облака ТВС в концентрационных пределах распространения пламени (между </w:t>
      </w:r>
      <w:r>
        <w:rPr>
          <w:i/>
        </w:rPr>
        <w:t>C</w:t>
      </w:r>
      <w:r>
        <w:rPr>
          <w:vertAlign w:val="subscript"/>
        </w:rPr>
        <w:t>ВКПР</w:t>
      </w:r>
      <w:r>
        <w:t xml:space="preserve"> и </w:t>
      </w:r>
      <w:r>
        <w:rPr>
          <w:i/>
        </w:rPr>
        <w:t>C</w:t>
      </w:r>
      <w:r>
        <w:rPr>
          <w:vertAlign w:val="subscript"/>
        </w:rPr>
        <w:t>НКПР</w:t>
      </w:r>
      <w:r>
        <w:t>).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  <w:outlineLvl w:val="0"/>
      </w:pPr>
      <w:r>
        <w:t>Приложение N 2</w:t>
      </w:r>
    </w:p>
    <w:p w:rsidR="006A3CBA" w:rsidRDefault="006A3CBA">
      <w:pPr>
        <w:pStyle w:val="ConsPlusNormal"/>
        <w:jc w:val="right"/>
      </w:pPr>
      <w:r>
        <w:t>к Руководству по безопасности</w:t>
      </w:r>
    </w:p>
    <w:p w:rsidR="006A3CBA" w:rsidRDefault="006A3CBA">
      <w:pPr>
        <w:pStyle w:val="ConsPlusNormal"/>
        <w:jc w:val="right"/>
      </w:pPr>
      <w:r>
        <w:t>"Методы обоснования</w:t>
      </w:r>
    </w:p>
    <w:p w:rsidR="006A3CBA" w:rsidRDefault="006A3CBA">
      <w:pPr>
        <w:pStyle w:val="ConsPlusNormal"/>
        <w:jc w:val="right"/>
      </w:pPr>
      <w:r>
        <w:t>взрывоустойчивости зданий</w:t>
      </w:r>
    </w:p>
    <w:p w:rsidR="006A3CBA" w:rsidRDefault="006A3CBA">
      <w:pPr>
        <w:pStyle w:val="ConsPlusNormal"/>
        <w:jc w:val="right"/>
      </w:pPr>
      <w:r>
        <w:t>и сооружений при взрывах</w:t>
      </w:r>
    </w:p>
    <w:p w:rsidR="006A3CBA" w:rsidRDefault="006A3CBA">
      <w:pPr>
        <w:pStyle w:val="ConsPlusNormal"/>
        <w:jc w:val="right"/>
      </w:pPr>
      <w:r>
        <w:t>топливно-воздушных</w:t>
      </w:r>
    </w:p>
    <w:p w:rsidR="006A3CBA" w:rsidRDefault="006A3CBA">
      <w:pPr>
        <w:pStyle w:val="ConsPlusNormal"/>
        <w:jc w:val="right"/>
      </w:pPr>
      <w:r>
        <w:t xml:space="preserve">смесей </w:t>
      </w:r>
      <w:proofErr w:type="gramStart"/>
      <w:r>
        <w:t>на</w:t>
      </w:r>
      <w:proofErr w:type="gramEnd"/>
      <w:r>
        <w:t xml:space="preserve"> опасных</w:t>
      </w:r>
    </w:p>
    <w:p w:rsidR="006A3CBA" w:rsidRDefault="006A3CBA">
      <w:pPr>
        <w:pStyle w:val="ConsPlusNormal"/>
        <w:jc w:val="right"/>
      </w:pPr>
      <w:r>
        <w:t xml:space="preserve">производственных </w:t>
      </w:r>
      <w:proofErr w:type="gramStart"/>
      <w:r>
        <w:t>объектах</w:t>
      </w:r>
      <w:proofErr w:type="gramEnd"/>
      <w:r>
        <w:t>"</w:t>
      </w:r>
    </w:p>
    <w:p w:rsidR="006A3CBA" w:rsidRDefault="006A3CBA">
      <w:pPr>
        <w:pStyle w:val="ConsPlusNormal"/>
        <w:jc w:val="right"/>
      </w:pPr>
      <w:r>
        <w:t>от ___ _________ 2016 г. N ____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3" w:name="P305"/>
      <w:bookmarkEnd w:id="3"/>
      <w:r>
        <w:t>ТЕРМИНЫ И ОПРЕДЕЛЕНИЯ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В настоящем Руководстве по безопасности применяются следующие термины и определения.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lastRenderedPageBreak/>
        <w:t xml:space="preserve">Авария - разрушение сооружений и (или) технических устройств, применяемых на опасном производственном объекте, </w:t>
      </w:r>
      <w:proofErr w:type="gramStart"/>
      <w:r>
        <w:t>неконтролируемые</w:t>
      </w:r>
      <w:proofErr w:type="gramEnd"/>
      <w:r>
        <w:t xml:space="preserve"> взрыв и (или) выброс опасных веществ.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Анализ риска взрыва (анализ риска разрушения при взрыве) - процесс идентификации опасностей взрыва при аварии и оценке риска разрушения зданий и сооружений.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Взрыв - неконтролируемый быстропротекающий процесс выделения энергии, связанный с физическим, химическим или физико-химическим изменением состояния вещества, приводящий к резкому динамическому повышению давления или возникновению УВ, сопровождающийся образованием сжатых газов, способных привести к разрушительным последствиям.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Взрывобезопасность - состояние производственного процесса, при котором исключается недопустимый ри</w:t>
      </w:r>
      <w:proofErr w:type="gramStart"/>
      <w:r>
        <w:t>ск взр</w:t>
      </w:r>
      <w:proofErr w:type="gramEnd"/>
      <w:r>
        <w:t>ыва и поражения людей.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Взрывоустойчивость - свойство зданий и сооружений сохранять с заданной вероятностью устойчивость к взрывам от аварий на опасном производственном объекте.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Детонация - распространение взрыва по взрывчатому веществу, ТВС, обусловленное прохождением УВ с постоянной сверхзвуковой скоростью, обеспечивающей быструю химическую реакцию.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Дефлаграция - процесс дозвукового горения, при котором образуется быстро перемещающаяся зона (фронт) химических превращений. Передача энергии от зоны реакции в направлении движения фронта происходит за счет теплопередачи. Отличается от детонации, при которой зона превращений распространяется со сверхзвуковой скоростью и передача энергии происходит за счет ударного сжатия. Дефлаграция происходит при горении газо-воздушных смесей, смесей типа воздух-бензин, а также горении порохов или пиротехнических составов.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Зона воздействия взрыва (зона поражения или разрушения) - зона территориального распределения поражающего фактора взрыва вокруг места возникновения аварии, ограниченная изолинией установленного порогового значения избыточного давления, импульса, условной вероятности разрушения здания или иного параметра взрыва.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Идентификация опасностей аварий - процесс выявления и признания того, что опасности аварий на опасном производственном объекте существуют, и определения их характеристик.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Избыточное давление на фронте УВ </w:t>
      </w:r>
      <w:r w:rsidRPr="00350461">
        <w:rPr>
          <w:position w:val="-10"/>
        </w:rPr>
        <w:pict>
          <v:shape id="_x0000_i1061" style="width:23.1pt;height:21.05pt" coordsize="" o:spt="100" adj="0,,0" path="" filled="f" stroked="f">
            <v:stroke joinstyle="miter"/>
            <v:imagedata r:id="rId57" o:title="base_44_20423_32804"/>
            <v:formulas/>
            <v:path o:connecttype="segments"/>
          </v:shape>
        </w:pict>
      </w:r>
      <w:r>
        <w:t xml:space="preserve"> - амплитуда давления на фронте падающей УВ (воздушной волны сжатия)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ф</w:t>
      </w:r>
      <w:r>
        <w:t xml:space="preserve">, образующейся при аварийном взрыве, относительно атмосферного давления </w:t>
      </w:r>
      <w:r>
        <w:rPr>
          <w:i/>
        </w:rPr>
        <w:t>P</w:t>
      </w:r>
      <w:r>
        <w:rPr>
          <w:vertAlign w:val="subscript"/>
        </w:rPr>
        <w:t>а</w:t>
      </w:r>
      <w:r>
        <w:t xml:space="preserve"> без учета отражения от зданий, сооружений </w:t>
      </w:r>
      <w:r w:rsidRPr="00350461">
        <w:rPr>
          <w:position w:val="-10"/>
        </w:rPr>
        <w:pict>
          <v:shape id="_x0000_i1062" style="width:82.2pt;height:21.05pt" coordsize="" o:spt="100" adj="0,,0" path="" filled="f" stroked="f">
            <v:stroke joinstyle="miter"/>
            <v:imagedata r:id="rId58" o:title="base_44_20423_32805"/>
            <v:formulas/>
            <v:path o:connecttype="segments"/>
          </v:shape>
        </w:pic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Импульс волны давления (импульс взрыва) - величина, характеризующая динамическое воздействие взрыва, в самом простом случае численно равная произведению избыточного давления продуктов взрыва на время его действия.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Ударная волна - распространяющаяся со сверхзвуковой скоростью в газе, жидкости или твердом теле тонкая переходная область (фронт), в которой происходит резкое увеличение давления, плотности и температуры.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Основные факторы опасности взрыва - факторы, характеризующиеся одним или несколькими параметрами: максимальным давлением и температурой взрыва, скоростью нарастания давления при взрыве, давлением на фронте УВ (волны сжатия), дробящими и фугасными свойствами взрывоопасной среды.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Оценка риска взрыва (оценка риска разрушения при взрыве) - процесс, используемый для определения вероятности (или частоты) возникновения взрыва при аварии и степени разрушения </w:t>
      </w:r>
      <w:r>
        <w:lastRenderedPageBreak/>
        <w:t>(взрывоустойчивости) зданий. Оценка риска включает анализ вероятности (или частоты), анализ последствий взрыва и их сочетания.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Риск - мера опасности, характеризующая возможность возникновения негативного события (взрыва) и тяжесть его последствий.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Ри</w:t>
      </w:r>
      <w:proofErr w:type="gramStart"/>
      <w:r>
        <w:t>ск взр</w:t>
      </w:r>
      <w:proofErr w:type="gramEnd"/>
      <w:r>
        <w:t>ыва - мера опасности взрыва, характеризующая возможность возникновения взрыва и степень разрушения зданий, сооружений при взрыве.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Основными показателями риска разрушения от взрыва при аварии на опасном производственном объекте являются: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частота возникновения взрыва (аварии с взрывом);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потенциальный риск разрушения при взрыве (частота превышения избыточного давления на фронте падающей УВ в рассматриваемой точке территории);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частота разрушения (повреждения определенной степени) здания при воздействии УВ при взрыве.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Допустимый риск аварии - установленные либо полученные согласно формализованной установленной процедуре значения риска аварии на опасном производственном объекте, превышение которых характеризует угрозу возникновения аварии.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Потенциальный риск разрушения при взрыве - частота воздействия взрыва, связанного с действием избыточного давления на фронте </w:t>
      </w:r>
      <w:proofErr w:type="gramStart"/>
      <w:r>
        <w:t>падающей</w:t>
      </w:r>
      <w:proofErr w:type="gramEnd"/>
      <w:r>
        <w:t xml:space="preserve"> УВ выше определенного уровня </w:t>
      </w:r>
      <w:r w:rsidRPr="00350461">
        <w:rPr>
          <w:position w:val="-10"/>
        </w:rPr>
        <w:pict>
          <v:shape id="_x0000_i1063" style="width:23.1pt;height:21.05pt" coordsize="" o:spt="100" adj="0,,0" path="" filled="f" stroked="f">
            <v:stroke joinstyle="miter"/>
            <v:imagedata r:id="rId59" o:title="base_44_20423_32806"/>
            <v:formulas/>
            <v:path o:connecttype="segments"/>
          </v:shape>
        </w:pict>
      </w:r>
      <w:r>
        <w:t xml:space="preserve">, на рассматриваемое здание, сооружение. Потенциальный риск разрушения при взрыве определяется зависимостью </w:t>
      </w:r>
      <w:r w:rsidRPr="00350461">
        <w:rPr>
          <w:position w:val="-10"/>
        </w:rPr>
        <w:pict>
          <v:shape id="_x0000_i1064" style="width:61.8pt;height:21.75pt" coordsize="" o:spt="100" adj="0,,0" path="" filled="f" stroked="f">
            <v:stroke joinstyle="miter"/>
            <v:imagedata r:id="rId43" o:title="base_44_20423_32807"/>
            <v:formulas/>
            <v:path o:connecttype="segments"/>
          </v:shape>
        </w:pict>
      </w:r>
      <w:r>
        <w:t>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Распределение потенциального риска может отображаться в виде функций, табличном виде или графически, в том числе на ситуационных планах в виде изолиний (поля или контуров риска) одинаковых значений параметров взрыва (частот превышения определенного давления </w:t>
      </w:r>
      <w:r w:rsidRPr="00350461">
        <w:rPr>
          <w:position w:val="-10"/>
        </w:rPr>
        <w:pict>
          <v:shape id="_x0000_i1065" style="width:23.1pt;height:21.05pt" coordsize="" o:spt="100" adj="0,,0" path="" filled="f" stroked="f">
            <v:stroke joinstyle="miter"/>
            <v:imagedata r:id="rId60" o:title="base_44_20423_32808"/>
            <v:formulas/>
            <v:path o:connecttype="segments"/>
          </v:shape>
        </w:pict>
      </w:r>
      <w:r>
        <w:t xml:space="preserve">, давления </w:t>
      </w:r>
      <w:r w:rsidRPr="00350461">
        <w:rPr>
          <w:position w:val="-10"/>
        </w:rPr>
        <w:pict>
          <v:shape id="_x0000_i1066" style="width:23.1pt;height:21.05pt" coordsize="" o:spt="100" adj="0,,0" path="" filled="f" stroked="f">
            <v:stroke joinstyle="miter"/>
            <v:imagedata r:id="rId61" o:title="base_44_20423_32809"/>
            <v:formulas/>
            <v:path o:connecttype="segments"/>
          </v:shape>
        </w:pict>
      </w:r>
      <w:r>
        <w:t xml:space="preserve"> в каждой точке территории при заданной максимальной частоте воздействия).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Сценарий аварии - последовательность отдельных логически связанных событий, обусловленных конкретным инициирующим (исходным) событием, приводящих к определенным опасным последствиям аварии.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Ударная волна - распространяющаяся со сверхзвуковой скоростью в газе, жидкости или твердом теле тонкая переходная область (фронт), в которой происходит резкое увеличение давления, плотности и температуры.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>Поражающий эффект (эффект) - физическое, физико-химическое явление, приводящее к возникновению поражающих факторов аварии. Основные эффекты аварии - взрыв, огненный шар, пожар пролива, струевое горение.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Поражающий фактор аварии - </w:t>
      </w:r>
      <w:proofErr w:type="gramStart"/>
      <w:r>
        <w:t>термическое</w:t>
      </w:r>
      <w:proofErr w:type="gramEnd"/>
      <w:r>
        <w:t>, барическое (ударно-волновое) и иные воздействия, связанные с возникновением аварий и способное привести к ущербу.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  <w:outlineLvl w:val="0"/>
      </w:pPr>
      <w:r>
        <w:t>Приложение N 3</w:t>
      </w:r>
    </w:p>
    <w:p w:rsidR="006A3CBA" w:rsidRDefault="006A3CBA">
      <w:pPr>
        <w:pStyle w:val="ConsPlusNormal"/>
        <w:jc w:val="right"/>
      </w:pPr>
      <w:r>
        <w:lastRenderedPageBreak/>
        <w:t>к Руководству по безопасности</w:t>
      </w:r>
    </w:p>
    <w:p w:rsidR="006A3CBA" w:rsidRDefault="006A3CBA">
      <w:pPr>
        <w:pStyle w:val="ConsPlusNormal"/>
        <w:jc w:val="right"/>
      </w:pPr>
      <w:r>
        <w:t>"Методы обоснования</w:t>
      </w:r>
    </w:p>
    <w:p w:rsidR="006A3CBA" w:rsidRDefault="006A3CBA">
      <w:pPr>
        <w:pStyle w:val="ConsPlusNormal"/>
        <w:jc w:val="right"/>
      </w:pPr>
      <w:r>
        <w:t>взрывоустойчивости зданий</w:t>
      </w:r>
    </w:p>
    <w:p w:rsidR="006A3CBA" w:rsidRDefault="006A3CBA">
      <w:pPr>
        <w:pStyle w:val="ConsPlusNormal"/>
        <w:jc w:val="right"/>
      </w:pPr>
      <w:r>
        <w:t>и сооружений при взрывах</w:t>
      </w:r>
    </w:p>
    <w:p w:rsidR="006A3CBA" w:rsidRDefault="006A3CBA">
      <w:pPr>
        <w:pStyle w:val="ConsPlusNormal"/>
        <w:jc w:val="right"/>
      </w:pPr>
      <w:r>
        <w:t>топливно-воздушных</w:t>
      </w:r>
    </w:p>
    <w:p w:rsidR="006A3CBA" w:rsidRDefault="006A3CBA">
      <w:pPr>
        <w:pStyle w:val="ConsPlusNormal"/>
        <w:jc w:val="right"/>
      </w:pPr>
      <w:r>
        <w:t xml:space="preserve">смесей </w:t>
      </w:r>
      <w:proofErr w:type="gramStart"/>
      <w:r>
        <w:t>на</w:t>
      </w:r>
      <w:proofErr w:type="gramEnd"/>
      <w:r>
        <w:t xml:space="preserve"> опасных</w:t>
      </w:r>
    </w:p>
    <w:p w:rsidR="006A3CBA" w:rsidRDefault="006A3CBA">
      <w:pPr>
        <w:pStyle w:val="ConsPlusNormal"/>
        <w:jc w:val="right"/>
      </w:pPr>
      <w:r>
        <w:t xml:space="preserve">производственных </w:t>
      </w:r>
      <w:proofErr w:type="gramStart"/>
      <w:r>
        <w:t>объектах</w:t>
      </w:r>
      <w:proofErr w:type="gramEnd"/>
      <w:r>
        <w:t>"</w:t>
      </w:r>
    </w:p>
    <w:p w:rsidR="006A3CBA" w:rsidRDefault="006A3CBA">
      <w:pPr>
        <w:pStyle w:val="ConsPlusNormal"/>
        <w:jc w:val="right"/>
      </w:pPr>
      <w:r>
        <w:t>от ___ _________ 2016 г. N ____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4" w:name="P350"/>
      <w:bookmarkEnd w:id="4"/>
      <w:r>
        <w:t>ПРИМЕР РАСЧЕТА ЗОН РАЗРУШЕНИЯ ПРИ ВЗРЫВЕ НА УСТАНОВКЕ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В резервуаре Е</w:t>
      </w:r>
      <w:proofErr w:type="gramStart"/>
      <w:r>
        <w:t>2</w:t>
      </w:r>
      <w:proofErr w:type="gramEnd"/>
      <w:r>
        <w:t xml:space="preserve"> вместимостью 5000 м</w:t>
      </w:r>
      <w:r>
        <w:rPr>
          <w:vertAlign w:val="superscript"/>
        </w:rPr>
        <w:t>3</w:t>
      </w:r>
      <w:r>
        <w:t xml:space="preserve"> находится пропан в газовой фазе при температуре 20 °C и давлении 2 атм. Резервуар расположен в равнинной местности. Рассматривается сценарий полного разрушения емкости Е</w:t>
      </w:r>
      <w:proofErr w:type="gramStart"/>
      <w:r>
        <w:t>2</w:t>
      </w:r>
      <w:proofErr w:type="gramEnd"/>
      <w:r>
        <w:t xml:space="preserve"> с выбросом опасного вещества. Метеоусловия: температура окружающей среды 20 °C, скорость ветра 10 м/с, класс устойчивости атмосферы - нейтральная стратификация. Требуется определить зоны поражения ударной волной при взрыве и дрейфе облака ТВС.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Результаты расчета представлены на рисунке 1 и в </w:t>
      </w:r>
      <w:hyperlink w:anchor="P359" w:history="1">
        <w:r>
          <w:rPr>
            <w:color w:val="0000FF"/>
          </w:rPr>
          <w:t>таблице N 1</w:t>
        </w:r>
      </w:hyperlink>
      <w:r>
        <w:t xml:space="preserve"> данного приложения.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34"/>
        </w:rPr>
        <w:pict>
          <v:shape id="_x0000_i1067" style="width:433.35pt;height:145.35pt" coordsize="" o:spt="100" adj="0,,0" path="" filled="f" stroked="f">
            <v:stroke joinstyle="miter"/>
            <v:imagedata r:id="rId62" o:title="base_44_20423_32810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Рис. 1. Зоны поражения ударной волной при взрыве облака ТВС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bookmarkStart w:id="5" w:name="P359"/>
      <w:bookmarkEnd w:id="5"/>
      <w:r>
        <w:t>Таблица N 1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0"/>
        <w:gridCol w:w="5102"/>
        <w:gridCol w:w="1920"/>
        <w:gridCol w:w="1440"/>
      </w:tblGrid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102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Наименование изолинии</w:t>
            </w:r>
          </w:p>
        </w:tc>
        <w:tc>
          <w:tcPr>
            <w:tcW w:w="19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Радиус зоны разрушения, </w:t>
            </w:r>
            <w:proofErr w:type="gramStart"/>
            <w:r>
              <w:t>м</w:t>
            </w:r>
            <w:proofErr w:type="gramEnd"/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Цвет изолинии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5102" w:type="dxa"/>
          </w:tcPr>
          <w:p w:rsidR="006A3CBA" w:rsidRDefault="006A3CBA">
            <w:pPr>
              <w:pStyle w:val="ConsPlusNormal"/>
            </w:pPr>
            <w:r>
              <w:t xml:space="preserve">Взрыв ТВС: пропан </w:t>
            </w:r>
            <w:r>
              <w:rPr>
                <w:i/>
              </w:rPr>
              <w:t>M</w:t>
            </w:r>
            <w:r>
              <w:t xml:space="preserve"> = 753,00 кг.</w:t>
            </w:r>
          </w:p>
          <w:p w:rsidR="006A3CBA" w:rsidRDefault="006A3CBA">
            <w:pPr>
              <w:pStyle w:val="ConsPlusNormal"/>
            </w:pPr>
            <w:r>
              <w:t>Поражение избыточным давлением 14 кПа</w:t>
            </w:r>
          </w:p>
        </w:tc>
        <w:tc>
          <w:tcPr>
            <w:tcW w:w="19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219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pict>
                <v:shape id="_x0000_i1068" style="width:39.4pt;height:6.1pt" coordsize="" o:spt="100" adj="0,,0" path="" filled="f" stroked="f">
                  <v:stroke joinstyle="miter"/>
                  <v:imagedata r:id="rId63" o:title="base_44_20423_32811"/>
                  <v:formulas/>
                  <v:path o:connecttype="segments"/>
                </v:shape>
              </w:pic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5102" w:type="dxa"/>
          </w:tcPr>
          <w:p w:rsidR="006A3CBA" w:rsidRDefault="006A3CBA">
            <w:pPr>
              <w:pStyle w:val="ConsPlusNormal"/>
            </w:pPr>
            <w:r>
              <w:t xml:space="preserve">Взрыв ТВС: пропан </w:t>
            </w:r>
            <w:r>
              <w:rPr>
                <w:i/>
              </w:rPr>
              <w:t>M</w:t>
            </w:r>
            <w:r>
              <w:t xml:space="preserve"> = 753,00 кг.</w:t>
            </w:r>
          </w:p>
          <w:p w:rsidR="006A3CBA" w:rsidRDefault="006A3CBA">
            <w:pPr>
              <w:pStyle w:val="ConsPlusNormal"/>
            </w:pPr>
            <w:r>
              <w:t>Поражение избыточным давлением 28 кПа</w:t>
            </w:r>
          </w:p>
        </w:tc>
        <w:tc>
          <w:tcPr>
            <w:tcW w:w="19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138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pict>
                <v:shape id="_x0000_i1069" style="width:39.4pt;height:6.1pt" coordsize="" o:spt="100" adj="0,,0" path="" filled="f" stroked="f">
                  <v:stroke joinstyle="miter"/>
                  <v:imagedata r:id="rId64" o:title="base_44_20423_32812"/>
                  <v:formulas/>
                  <v:path o:connecttype="segments"/>
                </v:shape>
              </w:pic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5102" w:type="dxa"/>
          </w:tcPr>
          <w:p w:rsidR="006A3CBA" w:rsidRDefault="006A3CBA">
            <w:pPr>
              <w:pStyle w:val="ConsPlusNormal"/>
            </w:pPr>
            <w:r>
              <w:t xml:space="preserve">Взрыв ТВС: пропан </w:t>
            </w:r>
            <w:r>
              <w:rPr>
                <w:i/>
              </w:rPr>
              <w:t>M</w:t>
            </w:r>
            <w:r>
              <w:t xml:space="preserve"> = 753,00 кг.</w:t>
            </w:r>
          </w:p>
          <w:p w:rsidR="006A3CBA" w:rsidRDefault="006A3CBA">
            <w:pPr>
              <w:pStyle w:val="ConsPlusNormal"/>
            </w:pPr>
            <w:r>
              <w:t>Поражение избыточным давлением 70 кПа</w:t>
            </w:r>
          </w:p>
        </w:tc>
        <w:tc>
          <w:tcPr>
            <w:tcW w:w="19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pict>
                <v:shape id="_x0000_i1070" style="width:39.4pt;height:6.1pt" coordsize="" o:spt="100" adj="0,,0" path="" filled="f" stroked="f">
                  <v:stroke joinstyle="miter"/>
                  <v:imagedata r:id="rId65" o:title="base_44_20423_32813"/>
                  <v:formulas/>
                  <v:path o:connecttype="segments"/>
                </v:shape>
              </w:pic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  <w:outlineLvl w:val="0"/>
      </w:pPr>
      <w:r>
        <w:t>Приложение N 4</w:t>
      </w:r>
    </w:p>
    <w:p w:rsidR="006A3CBA" w:rsidRDefault="006A3CBA">
      <w:pPr>
        <w:pStyle w:val="ConsPlusNormal"/>
        <w:jc w:val="right"/>
      </w:pPr>
      <w:r>
        <w:t>к Руководству по безопасности</w:t>
      </w:r>
    </w:p>
    <w:p w:rsidR="006A3CBA" w:rsidRDefault="006A3CBA">
      <w:pPr>
        <w:pStyle w:val="ConsPlusNormal"/>
        <w:jc w:val="right"/>
      </w:pPr>
      <w:r>
        <w:lastRenderedPageBreak/>
        <w:t>"Методы обоснования</w:t>
      </w:r>
    </w:p>
    <w:p w:rsidR="006A3CBA" w:rsidRDefault="006A3CBA">
      <w:pPr>
        <w:pStyle w:val="ConsPlusNormal"/>
        <w:jc w:val="right"/>
      </w:pPr>
      <w:r>
        <w:t>взрывоустойчивости зданий</w:t>
      </w:r>
    </w:p>
    <w:p w:rsidR="006A3CBA" w:rsidRDefault="006A3CBA">
      <w:pPr>
        <w:pStyle w:val="ConsPlusNormal"/>
        <w:jc w:val="right"/>
      </w:pPr>
      <w:r>
        <w:t>и сооружений при взрывах</w:t>
      </w:r>
    </w:p>
    <w:p w:rsidR="006A3CBA" w:rsidRDefault="006A3CBA">
      <w:pPr>
        <w:pStyle w:val="ConsPlusNormal"/>
        <w:jc w:val="right"/>
      </w:pPr>
      <w:r>
        <w:t>топливно-воздушных</w:t>
      </w:r>
    </w:p>
    <w:p w:rsidR="006A3CBA" w:rsidRDefault="006A3CBA">
      <w:pPr>
        <w:pStyle w:val="ConsPlusNormal"/>
        <w:jc w:val="right"/>
      </w:pPr>
      <w:r>
        <w:t xml:space="preserve">смесей </w:t>
      </w:r>
      <w:proofErr w:type="gramStart"/>
      <w:r>
        <w:t>на</w:t>
      </w:r>
      <w:proofErr w:type="gramEnd"/>
      <w:r>
        <w:t xml:space="preserve"> опасных</w:t>
      </w:r>
    </w:p>
    <w:p w:rsidR="006A3CBA" w:rsidRDefault="006A3CBA">
      <w:pPr>
        <w:pStyle w:val="ConsPlusNormal"/>
        <w:jc w:val="right"/>
      </w:pPr>
      <w:r>
        <w:t xml:space="preserve">производственных </w:t>
      </w:r>
      <w:proofErr w:type="gramStart"/>
      <w:r>
        <w:t>объектах</w:t>
      </w:r>
      <w:proofErr w:type="gramEnd"/>
      <w:r>
        <w:t>"</w:t>
      </w:r>
    </w:p>
    <w:p w:rsidR="006A3CBA" w:rsidRDefault="006A3CBA">
      <w:pPr>
        <w:pStyle w:val="ConsPlusNormal"/>
        <w:jc w:val="right"/>
      </w:pPr>
      <w:r>
        <w:t>от ___ _________ 2016 г. N ____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РИСУНКИ И ТАБЛИЦЫ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t>Таблица N 1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Основные показатели взрывоопасности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660"/>
        <w:gridCol w:w="5375"/>
      </w:tblGrid>
      <w:tr w:rsidR="006A3CBA">
        <w:tc>
          <w:tcPr>
            <w:tcW w:w="3660" w:type="dxa"/>
          </w:tcPr>
          <w:p w:rsidR="006A3CBA" w:rsidRDefault="006A3CBA">
            <w:pPr>
              <w:pStyle w:val="ConsPlusNormal"/>
              <w:jc w:val="center"/>
            </w:pPr>
            <w:r>
              <w:t>Показатель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  <w:jc w:val="center"/>
            </w:pPr>
            <w:r>
              <w:t>Характеристика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 w:rsidRPr="00350461">
              <w:rPr>
                <w:position w:val="-10"/>
              </w:rPr>
              <w:pict>
                <v:shape id="_x0000_i1071" style="width:23.1pt;height:21.05pt" coordsize="" o:spt="100" adj="0,,0" path="" filled="f" stroked="f">
                  <v:stroke joinstyle="miter"/>
                  <v:imagedata r:id="rId66" o:title="base_44_20423_32814"/>
                  <v:formulas/>
                  <v:path o:connecttype="segments"/>
                </v:shape>
              </w:pict>
            </w:r>
            <w:r>
              <w:t xml:space="preserve"> - избыточное давление на фронте </w:t>
            </w:r>
            <w:proofErr w:type="gramStart"/>
            <w:r>
              <w:t>падающей</w:t>
            </w:r>
            <w:proofErr w:type="gramEnd"/>
            <w:r>
              <w:t xml:space="preserve"> УВ, Па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>Параметр, определяющий воздействие (нагрузку) на здание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>
              <w:rPr>
                <w:i/>
              </w:rPr>
              <w:t>R</w:t>
            </w:r>
            <w:r>
              <w:t xml:space="preserve"> - радиус зоны разрушения в результате воздействия УВ с избыточным давлением на фронте </w:t>
            </w:r>
            <w:r w:rsidRPr="00350461">
              <w:rPr>
                <w:position w:val="-10"/>
              </w:rPr>
              <w:pict>
                <v:shape id="_x0000_i1072" style="width:23.1pt;height:21.05pt" coordsize="" o:spt="100" adj="0,,0" path="" filled="f" stroked="f">
                  <v:stroke joinstyle="miter"/>
                  <v:imagedata r:id="rId66" o:title="base_44_20423_32815"/>
                  <v:formulas/>
                  <v:path o:connecttype="segments"/>
                </v:shape>
              </w:pic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>Радиус отсчитывается от центра облака ТВС в момент его инициирования (зажигания). При отсутствии данных принимают, что точка зажигания размещена в центре облака с максимальной массой горючего во взрывоопасных пределах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>
              <w:rPr>
                <w:i/>
              </w:rPr>
              <w:t>L</w:t>
            </w:r>
            <w:r>
              <w:t xml:space="preserve"> - максимальное расстояние дрейфа облака ТВС, м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 xml:space="preserve">Максимальное расстояние от точки выброса ОВ, на котором достигаются концентрации ТВС, при которых возможно воспламенение облака ТВС. При расчетах </w:t>
            </w:r>
            <w:r>
              <w:rPr>
                <w:i/>
              </w:rPr>
              <w:t>L</w:t>
            </w:r>
            <w:r>
              <w:t xml:space="preserve"> определяется границей достижения нижнего концентрационного предела распространения пламени </w:t>
            </w:r>
            <w:proofErr w:type="gramStart"/>
            <w:r>
              <w:rPr>
                <w:i/>
              </w:rPr>
              <w:t>C</w:t>
            </w:r>
            <w:proofErr w:type="gramEnd"/>
            <w:r>
              <w:rPr>
                <w:vertAlign w:val="subscript"/>
              </w:rPr>
              <w:t>НКПР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>
              <w:rPr>
                <w:i/>
              </w:rPr>
              <w:t>R</w:t>
            </w:r>
            <w:r>
              <w:rPr>
                <w:i/>
                <w:vertAlign w:val="subscript"/>
              </w:rPr>
              <w:t>L</w:t>
            </w:r>
            <w:r>
              <w:t xml:space="preserve"> - максимальная дальность действия УВ, м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 xml:space="preserve">Максимальное расстояние от источника выброса, на котором достигается разрушение </w:t>
            </w:r>
            <w:proofErr w:type="gramStart"/>
            <w:r>
              <w:t>при</w:t>
            </w:r>
            <w:proofErr w:type="gramEnd"/>
            <w:r>
              <w:t xml:space="preserve"> определенном </w:t>
            </w:r>
            <w:r w:rsidRPr="00350461">
              <w:rPr>
                <w:position w:val="-10"/>
              </w:rPr>
              <w:pict>
                <v:shape id="_x0000_i1073" style="width:23.1pt;height:21.05pt" coordsize="" o:spt="100" adj="0,,0" path="" filled="f" stroked="f">
                  <v:stroke joinstyle="miter"/>
                  <v:imagedata r:id="rId66" o:title="base_44_20423_32816"/>
                  <v:formulas/>
                  <v:path o:connecttype="segments"/>
                </v:shape>
              </w:pict>
            </w:r>
            <w:r>
              <w:t xml:space="preserve"> в результате взрыва облака ТВС, с учетом его дрейфа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 w:rsidRPr="00350461">
              <w:rPr>
                <w:position w:val="-8"/>
              </w:rPr>
              <w:pict>
                <v:shape id="_x0000_i1074" style="width:16.3pt;height:19.7pt" coordsize="" o:spt="100" adj="0,,0" path="" filled="f" stroked="f">
                  <v:stroke joinstyle="miter"/>
                  <v:imagedata r:id="rId52" o:title="base_44_20423_32817"/>
                  <v:formulas/>
                  <v:path o:connecttype="segments"/>
                </v:shape>
              </w:pict>
            </w:r>
            <w:r>
              <w:t xml:space="preserve"> - частота аварии с выбросом опасного вещества, 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>Включает сумму всех частот возможных случаев выброса опасных (горючих) веществ. Зависит от вида и количества оборудования на объекте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 w:rsidRPr="00350461">
              <w:rPr>
                <w:position w:val="-10"/>
              </w:rPr>
              <w:pict>
                <v:shape id="_x0000_i1075" style="width:19.7pt;height:21.05pt" coordsize="" o:spt="100" adj="0,,0" path="" filled="f" stroked="f">
                  <v:stroke joinstyle="miter"/>
                  <v:imagedata r:id="rId53" o:title="base_44_20423_32818"/>
                  <v:formulas/>
                  <v:path o:connecttype="segments"/>
                </v:shape>
              </w:pict>
            </w:r>
            <w:r>
              <w:t xml:space="preserve"> - частота развития аварии по сценарию </w:t>
            </w:r>
            <w:r>
              <w:rPr>
                <w:i/>
              </w:rPr>
              <w:t>C</w:t>
            </w:r>
            <w:r>
              <w:rPr>
                <w:i/>
                <w:vertAlign w:val="subscript"/>
              </w:rPr>
              <w:t>n</w:t>
            </w:r>
            <w:r>
              <w:t xml:space="preserve"> с возникновением взрыва, 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 xml:space="preserve">Определяется частотой воспламенения облака ТВС, в том числе пожара-вспышки. При расчете </w:t>
            </w:r>
            <w:r w:rsidRPr="00350461">
              <w:rPr>
                <w:position w:val="-10"/>
              </w:rPr>
              <w:pict>
                <v:shape id="_x0000_i1076" style="width:19.7pt;height:21.05pt" coordsize="" o:spt="100" adj="0,,0" path="" filled="f" stroked="f">
                  <v:stroke joinstyle="miter"/>
                  <v:imagedata r:id="rId53" o:title="base_44_20423_32819"/>
                  <v:formulas/>
                  <v:path o:connecttype="segments"/>
                </v:shape>
              </w:pict>
            </w:r>
            <w:r>
              <w:t xml:space="preserve"> не учитываются частоты пожара пролива, огненного шара, струевого горения и аварий без воспламенения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r w:rsidRPr="00350461">
              <w:rPr>
                <w:position w:val="-10"/>
              </w:rPr>
              <w:pict>
                <v:shape id="_x0000_i1077" style="width:61.8pt;height:21.75pt" coordsize="" o:spt="100" adj="0,,0" path="" filled="f" stroked="f">
                  <v:stroke joinstyle="miter"/>
                  <v:imagedata r:id="rId43" o:title="base_44_20423_32820"/>
                  <v:formulas/>
                  <v:path o:connecttype="segments"/>
                </v:shape>
              </w:pict>
            </w:r>
            <w:r>
              <w:t xml:space="preserve"> - потенциальный риск разрушения здания, находящегося на территории объекта с координатами (</w:t>
            </w:r>
            <w:r>
              <w:rPr>
                <w:i/>
              </w:rPr>
              <w:t>x</w:t>
            </w:r>
            <w:r>
              <w:t xml:space="preserve">, </w:t>
            </w:r>
            <w:r>
              <w:rPr>
                <w:i/>
              </w:rPr>
              <w:t>y</w:t>
            </w:r>
            <w:r>
              <w:t xml:space="preserve">) при воздействии на него УВ с избыточным давлением </w:t>
            </w:r>
            <w:r w:rsidRPr="00350461">
              <w:rPr>
                <w:position w:val="-10"/>
              </w:rPr>
              <w:lastRenderedPageBreak/>
              <w:pict>
                <v:shape id="_x0000_i1078" style="width:23.1pt;height:21.05pt" coordsize="" o:spt="100" adj="0,,0" path="" filled="f" stroked="f">
                  <v:stroke joinstyle="miter"/>
                  <v:imagedata r:id="rId66" o:title="base_44_20423_32821"/>
                  <v:formulas/>
                  <v:path o:connecttype="segments"/>
                </v:shape>
              </w:pict>
            </w:r>
            <w:r>
              <w:t>, 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lastRenderedPageBreak/>
              <w:t xml:space="preserve">Частота превышения заданного избыточного давления </w:t>
            </w:r>
            <w:r w:rsidRPr="00350461">
              <w:rPr>
                <w:position w:val="-10"/>
              </w:rPr>
              <w:pict>
                <v:shape id="_x0000_i1079" style="width:23.1pt;height:21.05pt" coordsize="" o:spt="100" adj="0,,0" path="" filled="f" stroked="f">
                  <v:stroke joinstyle="miter"/>
                  <v:imagedata r:id="rId66" o:title="base_44_20423_32822"/>
                  <v:formulas/>
                  <v:path o:connecttype="segments"/>
                </v:shape>
              </w:pict>
            </w:r>
            <w:r>
              <w:t xml:space="preserve"> в рассматриваемой точке территории с координатами (</w:t>
            </w:r>
            <w:r>
              <w:rPr>
                <w:i/>
              </w:rPr>
              <w:t>x</w:t>
            </w:r>
            <w:r>
              <w:t xml:space="preserve">, </w:t>
            </w:r>
            <w:r>
              <w:rPr>
                <w:i/>
              </w:rPr>
              <w:t>y</w:t>
            </w:r>
            <w:r>
              <w:t>)</w:t>
            </w:r>
          </w:p>
        </w:tc>
      </w:tr>
      <w:tr w:rsidR="006A3CBA">
        <w:tc>
          <w:tcPr>
            <w:tcW w:w="3660" w:type="dxa"/>
          </w:tcPr>
          <w:p w:rsidR="006A3CBA" w:rsidRDefault="006A3CBA">
            <w:pPr>
              <w:pStyle w:val="ConsPlusNormal"/>
            </w:pPr>
            <w:proofErr w:type="gramStart"/>
            <w:r>
              <w:rPr>
                <w:i/>
              </w:rPr>
              <w:lastRenderedPageBreak/>
              <w:t>R</w:t>
            </w:r>
            <w:proofErr w:type="gramEnd"/>
            <w:r>
              <w:rPr>
                <w:vertAlign w:val="subscript"/>
              </w:rPr>
              <w:t>р</w:t>
            </w:r>
            <w:r>
              <w:t xml:space="preserve"> </w:t>
            </w:r>
            <w:r>
              <w:rPr>
                <w:i/>
                <w:vertAlign w:val="subscript"/>
              </w:rPr>
              <w:t>k</w:t>
            </w:r>
            <w:r>
              <w:t xml:space="preserve"> - частота разрушения определенного </w:t>
            </w:r>
            <w:r>
              <w:rPr>
                <w:i/>
              </w:rPr>
              <w:t>k</w:t>
            </w:r>
            <w:r>
              <w:t>-го здания при воздействии взрыва, 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5375" w:type="dxa"/>
          </w:tcPr>
          <w:p w:rsidR="006A3CBA" w:rsidRDefault="006A3CBA">
            <w:pPr>
              <w:pStyle w:val="ConsPlusNormal"/>
            </w:pPr>
            <w:r>
              <w:t xml:space="preserve">Частота разрушения (повреждения) </w:t>
            </w:r>
            <w:r>
              <w:rPr>
                <w:i/>
              </w:rPr>
              <w:t>k</w:t>
            </w:r>
            <w:r>
              <w:t xml:space="preserve">-го здания с учетом типа рассматриваемого здания и </w:t>
            </w:r>
            <w:proofErr w:type="gramStart"/>
            <w:r>
              <w:rPr>
                <w:i/>
              </w:rPr>
              <w:t>P</w:t>
            </w:r>
            <w:proofErr w:type="gramEnd"/>
            <w:r>
              <w:rPr>
                <w:vertAlign w:val="subscript"/>
              </w:rPr>
              <w:t>пр</w:t>
            </w:r>
            <w:r>
              <w:t xml:space="preserve"> </w:t>
            </w:r>
            <w:r>
              <w:rPr>
                <w:i/>
                <w:vertAlign w:val="subscript"/>
              </w:rPr>
              <w:t>k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t>Таблица N 2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6" w:name="P422"/>
      <w:bookmarkEnd w:id="6"/>
      <w:r>
        <w:t>Факторы, определяющие сценарии развития</w:t>
      </w:r>
    </w:p>
    <w:p w:rsidR="006A3CBA" w:rsidRDefault="006A3CBA">
      <w:pPr>
        <w:pStyle w:val="ConsPlusNormal"/>
        <w:jc w:val="center"/>
      </w:pPr>
      <w:r>
        <w:t>и последствия аварии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0"/>
        <w:gridCol w:w="3683"/>
        <w:gridCol w:w="4800"/>
      </w:tblGrid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83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Фактор</w:t>
            </w:r>
          </w:p>
        </w:tc>
        <w:tc>
          <w:tcPr>
            <w:tcW w:w="48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Характер влияния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Диаметр эквивалентного отверстия истечения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Определяет интенсивность аварийного истечения ОВ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Компонентный состав ОВ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Определяет интенсивность истечения и испарения продукта, объем пролива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Время от момента разгерметизации до перекрытия аварийной секции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Влияет на продолжительность аварийного истечения и массу выброса ОВ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Давление в трубопроводе до аварии в месте разрыва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Влияет на интенсивность истечения ОВ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Размеры (площадь) лужи разлития жидкости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Определяет интегральную интенсивность испарения жидкости, задает форму и геометрические размеры пламени пожара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Температура грунта</w:t>
            </w:r>
          </w:p>
        </w:tc>
        <w:tc>
          <w:tcPr>
            <w:tcW w:w="4800" w:type="dxa"/>
            <w:vMerge w:val="restart"/>
          </w:tcPr>
          <w:p w:rsidR="006A3CBA" w:rsidRDefault="006A3CBA">
            <w:pPr>
              <w:pStyle w:val="ConsPlusNormal"/>
            </w:pPr>
            <w:r>
              <w:t>Влияют на интенсивность испарения разлитой жидкости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Проницаемость грунта</w:t>
            </w:r>
          </w:p>
        </w:tc>
        <w:tc>
          <w:tcPr>
            <w:tcW w:w="4800" w:type="dxa"/>
            <w:vMerge/>
          </w:tcPr>
          <w:p w:rsidR="006A3CBA" w:rsidRDefault="006A3CBA"/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Скорость ветра</w:t>
            </w:r>
          </w:p>
        </w:tc>
        <w:tc>
          <w:tcPr>
            <w:tcW w:w="4800" w:type="dxa"/>
            <w:vMerge/>
          </w:tcPr>
          <w:p w:rsidR="006A3CBA" w:rsidRDefault="006A3CBA"/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Температура воздуха</w:t>
            </w:r>
          </w:p>
        </w:tc>
        <w:tc>
          <w:tcPr>
            <w:tcW w:w="4800" w:type="dxa"/>
            <w:vMerge/>
          </w:tcPr>
          <w:p w:rsidR="006A3CBA" w:rsidRDefault="006A3CBA"/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Метеорологические факторы: скорость и направление ветра; класс стабильности атмосферы; влажность воздуха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Влияют на особенности рассеивания и переноса паров в атмосфере, размеры облака; задают угол и направление наклона пламени при пожаре разлития (влажность воздуха определяет проницаемость атмосферы для тепловой радиации)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Шероховатость поверхности в районе места разрыва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Влияет на особенности переноса и рассеивания облака тяжелого газа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Распределение источников зажигания по территории, прилегающей к месту разрыва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Влияет на вероятность и момент воспламенения парового облака и, следовательно, на размеры зон прямого огневого и барического воздействия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 xml:space="preserve">Ландшафтные (загроможденность пространства) и топографические </w:t>
            </w:r>
            <w:r>
              <w:lastRenderedPageBreak/>
              <w:t>условия в месте разрыва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lastRenderedPageBreak/>
              <w:t xml:space="preserve">Влияют на скорость (режим) сгорания паров и вероятность реализации дефлаграционного или </w:t>
            </w:r>
            <w:r>
              <w:lastRenderedPageBreak/>
              <w:t xml:space="preserve">близкого к </w:t>
            </w:r>
            <w:proofErr w:type="gramStart"/>
            <w:r>
              <w:t>детонационному</w:t>
            </w:r>
            <w:proofErr w:type="gramEnd"/>
            <w:r>
              <w:t xml:space="preserve"> режима сгорания облака тяжелого газа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lastRenderedPageBreak/>
              <w:t>14.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Плотность промышленной и жилой застройки на прилегающих территориях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Определяет степень загроможденности, ограниченности пространства и тем самым влияет на скорость распространения фронта пламени и вероятность реализации дефлаграционного или детонационного режима сгорания облака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Распределение по территории вблизи места разрыва других опасных объектов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Влияет на вероятность реализации каскадного развития аварии</w:t>
            </w:r>
          </w:p>
        </w:tc>
      </w:tr>
      <w:tr w:rsidR="006A3CBA">
        <w:tc>
          <w:tcPr>
            <w:tcW w:w="5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3683" w:type="dxa"/>
          </w:tcPr>
          <w:p w:rsidR="006A3CBA" w:rsidRDefault="006A3CBA">
            <w:pPr>
              <w:pStyle w:val="ConsPlusNormal"/>
            </w:pPr>
            <w:r>
              <w:t>Степень оперативности действий персонала и аварийных служб по локализации аварий и зон их негативного воздействия</w:t>
            </w:r>
          </w:p>
        </w:tc>
        <w:tc>
          <w:tcPr>
            <w:tcW w:w="4800" w:type="dxa"/>
          </w:tcPr>
          <w:p w:rsidR="006A3CBA" w:rsidRDefault="006A3CBA">
            <w:pPr>
              <w:pStyle w:val="ConsPlusNormal"/>
            </w:pPr>
            <w:r>
              <w:t>Влияет на развитие сценариев аварий, массу выброса ОВ и размеры зон поражения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501"/>
        </w:rPr>
        <w:lastRenderedPageBreak/>
        <w:pict>
          <v:shape id="_x0000_i1080" style="width:334.2pt;height:512.15pt" coordsize="" o:spt="100" adj="0,,0" path="" filled="f" stroked="f">
            <v:stroke joinstyle="miter"/>
            <v:imagedata r:id="rId67" o:title="base_44_20423_32823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7" w:name="P476"/>
      <w:bookmarkEnd w:id="7"/>
      <w:r>
        <w:t>Рис. 1. Основные этапы количественной оценки риска взрыва</w:t>
      </w:r>
    </w:p>
    <w:p w:rsidR="006A3CBA" w:rsidRDefault="006A3CBA">
      <w:pPr>
        <w:pStyle w:val="ConsPlusNormal"/>
        <w:jc w:val="center"/>
      </w:pPr>
      <w:r>
        <w:t>для обоснования взрывоустойчивости зданий и сооружений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571"/>
        </w:rPr>
        <w:lastRenderedPageBreak/>
        <w:pict>
          <v:shape id="_x0000_i1081" style="width:430.65pt;height:582.8pt" coordsize="" o:spt="100" adj="0,,0" path="" filled="f" stroked="f">
            <v:stroke joinstyle="miter"/>
            <v:imagedata r:id="rId68" o:title="base_44_20423_32824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8" w:name="P483"/>
      <w:bookmarkEnd w:id="8"/>
      <w:r>
        <w:t>Рис. 2. Алгоритм оценки риска взрыва ТВС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210"/>
        </w:rPr>
        <w:lastRenderedPageBreak/>
        <w:pict>
          <v:shape id="_x0000_i1082" style="width:308.4pt;height:221.45pt" coordsize="" o:spt="100" adj="0,,0" path="" filled="f" stroked="f">
            <v:stroke joinstyle="miter"/>
            <v:imagedata r:id="rId69" o:title="base_44_20423_32825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9" w:name="P489"/>
      <w:bookmarkEnd w:id="9"/>
      <w:r>
        <w:t>Рис. 3. Схема распространения первичного и вторичного</w:t>
      </w:r>
    </w:p>
    <w:p w:rsidR="006A3CBA" w:rsidRDefault="006A3CBA">
      <w:pPr>
        <w:pStyle w:val="ConsPlusNormal"/>
        <w:jc w:val="center"/>
      </w:pPr>
      <w:r>
        <w:t>облаков ТВС при аварийном выбросе вскипающих жидкостей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Обозначения: 1 - источник выброса опасного вещества;</w:t>
      </w:r>
    </w:p>
    <w:p w:rsidR="006A3CBA" w:rsidRDefault="006A3CBA">
      <w:pPr>
        <w:pStyle w:val="ConsPlusNormal"/>
        <w:jc w:val="center"/>
      </w:pPr>
      <w:proofErr w:type="gramStart"/>
      <w:r>
        <w:t>2 - точка отсчета радиусов достижения избыточных (центр</w:t>
      </w:r>
      <w:proofErr w:type="gramEnd"/>
    </w:p>
    <w:p w:rsidR="006A3CBA" w:rsidRDefault="006A3CBA">
      <w:pPr>
        <w:pStyle w:val="ConsPlusNormal"/>
        <w:jc w:val="center"/>
      </w:pPr>
      <w:r>
        <w:t xml:space="preserve">масс </w:t>
      </w:r>
      <w:proofErr w:type="gramStart"/>
      <w:r>
        <w:t>первичного</w:t>
      </w:r>
      <w:proofErr w:type="gramEnd"/>
      <w:r>
        <w:t xml:space="preserve"> и вторичного облаков); </w:t>
      </w:r>
      <w:r>
        <w:rPr>
          <w:i/>
        </w:rPr>
        <w:t>L</w:t>
      </w:r>
      <w:r>
        <w:t xml:space="preserve"> - максимальная</w:t>
      </w:r>
    </w:p>
    <w:p w:rsidR="006A3CBA" w:rsidRDefault="006A3CBA">
      <w:pPr>
        <w:pStyle w:val="ConsPlusNormal"/>
        <w:jc w:val="center"/>
      </w:pPr>
      <w:r>
        <w:t>длина взрывоопасной зоны в направлении ветра;</w:t>
      </w:r>
    </w:p>
    <w:p w:rsidR="006A3CBA" w:rsidRDefault="006A3CBA">
      <w:pPr>
        <w:pStyle w:val="ConsPlusNormal"/>
        <w:jc w:val="center"/>
      </w:pPr>
      <w:r>
        <w:rPr>
          <w:i/>
        </w:rPr>
        <w:t>L</w:t>
      </w:r>
      <w:r>
        <w:rPr>
          <w:vertAlign w:val="subscript"/>
        </w:rPr>
        <w:t>-</w:t>
      </w:r>
      <w:r>
        <w:t xml:space="preserve"> - максимальная длина взрывоопасной зоны в направлении</w:t>
      </w:r>
    </w:p>
    <w:p w:rsidR="006A3CBA" w:rsidRDefault="006A3CBA">
      <w:pPr>
        <w:pStyle w:val="ConsPlusNormal"/>
        <w:jc w:val="center"/>
      </w:pPr>
      <w:r>
        <w:t xml:space="preserve">против ветра; </w:t>
      </w:r>
      <w:r>
        <w:rPr>
          <w:i/>
        </w:rPr>
        <w:t>L</w:t>
      </w:r>
      <w:r>
        <w:t>' - расстояние, на котором достигается</w:t>
      </w:r>
    </w:p>
    <w:p w:rsidR="006A3CBA" w:rsidRDefault="006A3CBA">
      <w:pPr>
        <w:pStyle w:val="ConsPlusNormal"/>
        <w:jc w:val="center"/>
      </w:pPr>
      <w:r>
        <w:t xml:space="preserve">максимальная ширина облака; </w:t>
      </w:r>
      <w:r>
        <w:rPr>
          <w:i/>
        </w:rPr>
        <w:t>r</w:t>
      </w:r>
      <w:r>
        <w:t xml:space="preserve"> - полуширина первичного</w:t>
      </w:r>
    </w:p>
    <w:p w:rsidR="006A3CBA" w:rsidRDefault="006A3CBA">
      <w:pPr>
        <w:pStyle w:val="ConsPlusNormal"/>
        <w:jc w:val="center"/>
      </w:pPr>
      <w:r>
        <w:t xml:space="preserve">облака ТВС; </w:t>
      </w:r>
      <w:r>
        <w:rPr>
          <w:i/>
        </w:rPr>
        <w:t>R</w:t>
      </w:r>
      <w:r>
        <w:t xml:space="preserve"> - радиус зоны разрушения; </w:t>
      </w:r>
      <w:r>
        <w:rPr>
          <w:i/>
        </w:rPr>
        <w:t>R</w:t>
      </w:r>
      <w:r>
        <w:rPr>
          <w:i/>
          <w:vertAlign w:val="subscript"/>
        </w:rPr>
        <w:t>L</w:t>
      </w:r>
      <w:r>
        <w:rPr>
          <w:vertAlign w:val="subscript"/>
        </w:rPr>
        <w:t>1</w:t>
      </w:r>
      <w:r>
        <w:t xml:space="preserve"> - </w:t>
      </w:r>
      <w:proofErr w:type="gramStart"/>
      <w:r>
        <w:t>максимальное</w:t>
      </w:r>
      <w:proofErr w:type="gramEnd"/>
    </w:p>
    <w:p w:rsidR="006A3CBA" w:rsidRDefault="006A3CBA">
      <w:pPr>
        <w:pStyle w:val="ConsPlusNormal"/>
        <w:jc w:val="center"/>
      </w:pPr>
      <w:r>
        <w:t>расстояние от источника выброса, на котором достигается</w:t>
      </w:r>
    </w:p>
    <w:p w:rsidR="006A3CBA" w:rsidRDefault="006A3CBA">
      <w:pPr>
        <w:pStyle w:val="ConsPlusNormal"/>
        <w:jc w:val="center"/>
      </w:pPr>
      <w:r>
        <w:t xml:space="preserve">разрушение при определенном </w:t>
      </w:r>
      <w:r w:rsidRPr="00350461">
        <w:rPr>
          <w:position w:val="-10"/>
        </w:rPr>
        <w:pict>
          <v:shape id="_x0000_i1083" style="width:23.1pt;height:21.05pt" coordsize="" o:spt="100" adj="0,,0" path="" filled="f" stroked="f">
            <v:stroke joinstyle="miter"/>
            <v:imagedata r:id="rId66" o:title="base_44_20423_32826"/>
            <v:formulas/>
            <v:path o:connecttype="segments"/>
          </v:shape>
        </w:pict>
      </w:r>
      <w:r>
        <w:t xml:space="preserve"> в результате </w:t>
      </w:r>
      <w:proofErr w:type="gramStart"/>
      <w:r>
        <w:t>конкретного</w:t>
      </w:r>
      <w:proofErr w:type="gramEnd"/>
    </w:p>
    <w:p w:rsidR="006A3CBA" w:rsidRDefault="006A3CBA">
      <w:pPr>
        <w:pStyle w:val="ConsPlusNormal"/>
        <w:jc w:val="center"/>
      </w:pPr>
      <w:r>
        <w:t>сценария с взрывом облака ТВС с учетом его дрейфа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189"/>
        </w:rPr>
        <w:pict>
          <v:shape id="_x0000_i1084" style="width:314.5pt;height:201.05pt" coordsize="" o:spt="100" adj="0,,0" path="" filled="f" stroked="f">
            <v:stroke joinstyle="miter"/>
            <v:imagedata r:id="rId70" o:title="base_44_20423_32827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10" w:name="P508"/>
      <w:bookmarkEnd w:id="10"/>
      <w:r>
        <w:t>Рис. 4. Схема распространения вторичного облака ТВС</w:t>
      </w:r>
    </w:p>
    <w:p w:rsidR="006A3CBA" w:rsidRDefault="006A3CBA">
      <w:pPr>
        <w:pStyle w:val="ConsPlusNormal"/>
        <w:jc w:val="center"/>
      </w:pPr>
      <w:r>
        <w:t>при аварийном выбросе и испарении из пролива</w:t>
      </w:r>
    </w:p>
    <w:p w:rsidR="006A3CBA" w:rsidRDefault="006A3CBA">
      <w:pPr>
        <w:pStyle w:val="ConsPlusNormal"/>
        <w:jc w:val="center"/>
      </w:pPr>
      <w:r>
        <w:t>стабильных жидкостей (нефть, бензин, дизельное топливо)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Обозначения: 1 - источник выброса опасного вещества;</w:t>
      </w:r>
    </w:p>
    <w:p w:rsidR="006A3CBA" w:rsidRDefault="006A3CBA">
      <w:pPr>
        <w:pStyle w:val="ConsPlusNormal"/>
        <w:jc w:val="center"/>
      </w:pPr>
      <w:proofErr w:type="gramStart"/>
      <w:r>
        <w:t>2 - точка отсчета радиусов разрушения (центр масс</w:t>
      </w:r>
      <w:proofErr w:type="gramEnd"/>
    </w:p>
    <w:p w:rsidR="006A3CBA" w:rsidRDefault="006A3CBA">
      <w:pPr>
        <w:pStyle w:val="ConsPlusNormal"/>
        <w:jc w:val="center"/>
      </w:pPr>
      <w:r>
        <w:t xml:space="preserve">вторичного облака); </w:t>
      </w:r>
      <w:r>
        <w:rPr>
          <w:i/>
        </w:rPr>
        <w:t>L</w:t>
      </w:r>
      <w:r>
        <w:t xml:space="preserve"> - максимальный размер </w:t>
      </w:r>
      <w:proofErr w:type="gramStart"/>
      <w:r>
        <w:t>взрывоопасной</w:t>
      </w:r>
      <w:proofErr w:type="gramEnd"/>
    </w:p>
    <w:p w:rsidR="006A3CBA" w:rsidRDefault="006A3CBA">
      <w:pPr>
        <w:pStyle w:val="ConsPlusNormal"/>
        <w:jc w:val="center"/>
      </w:pPr>
      <w:r>
        <w:t xml:space="preserve">зоны дрейфа облака ТВС в направлении ветра; </w:t>
      </w:r>
      <w:r>
        <w:rPr>
          <w:i/>
        </w:rPr>
        <w:t>l</w:t>
      </w:r>
      <w:r>
        <w:t xml:space="preserve"> - размер</w:t>
      </w:r>
    </w:p>
    <w:p w:rsidR="006A3CBA" w:rsidRDefault="006A3CBA">
      <w:pPr>
        <w:pStyle w:val="ConsPlusNormal"/>
        <w:jc w:val="center"/>
      </w:pPr>
      <w:r>
        <w:t xml:space="preserve">пролива в направлении ветра; </w:t>
      </w:r>
      <w:r>
        <w:rPr>
          <w:i/>
        </w:rPr>
        <w:t>L</w:t>
      </w:r>
      <w:r>
        <w:t>' - расстояние, на котором</w:t>
      </w:r>
    </w:p>
    <w:p w:rsidR="006A3CBA" w:rsidRDefault="006A3CBA">
      <w:pPr>
        <w:pStyle w:val="ConsPlusNormal"/>
        <w:jc w:val="center"/>
      </w:pPr>
      <w:r>
        <w:t xml:space="preserve">достигается максимальная ширина облака; </w:t>
      </w:r>
      <w:r>
        <w:rPr>
          <w:i/>
        </w:rPr>
        <w:t>r</w:t>
      </w:r>
      <w:r>
        <w:t xml:space="preserve"> - полуширина</w:t>
      </w:r>
    </w:p>
    <w:p w:rsidR="006A3CBA" w:rsidRDefault="006A3CBA">
      <w:pPr>
        <w:pStyle w:val="ConsPlusNormal"/>
        <w:jc w:val="center"/>
      </w:pPr>
      <w:r>
        <w:t xml:space="preserve">облака ТВС; </w:t>
      </w:r>
      <w:r>
        <w:rPr>
          <w:i/>
        </w:rPr>
        <w:t>R</w:t>
      </w:r>
      <w:r>
        <w:t xml:space="preserve"> - радиус разрушения; </w:t>
      </w:r>
      <w:r>
        <w:rPr>
          <w:i/>
        </w:rPr>
        <w:t>R</w:t>
      </w:r>
      <w:r>
        <w:rPr>
          <w:i/>
          <w:vertAlign w:val="subscript"/>
        </w:rPr>
        <w:t>L</w:t>
      </w:r>
      <w:r>
        <w:rPr>
          <w:vertAlign w:val="subscript"/>
        </w:rPr>
        <w:t>2</w:t>
      </w:r>
      <w:r>
        <w:t xml:space="preserve"> - </w:t>
      </w:r>
      <w:proofErr w:type="gramStart"/>
      <w:r>
        <w:t>максимальное</w:t>
      </w:r>
      <w:proofErr w:type="gramEnd"/>
    </w:p>
    <w:p w:rsidR="006A3CBA" w:rsidRDefault="006A3CBA">
      <w:pPr>
        <w:pStyle w:val="ConsPlusNormal"/>
        <w:jc w:val="center"/>
      </w:pPr>
      <w:r>
        <w:t>расстояние от источника выброса, на котором достигается</w:t>
      </w:r>
    </w:p>
    <w:p w:rsidR="006A3CBA" w:rsidRDefault="006A3CBA">
      <w:pPr>
        <w:pStyle w:val="ConsPlusNormal"/>
        <w:jc w:val="center"/>
      </w:pPr>
      <w:r>
        <w:t xml:space="preserve">разрушение при определенном </w:t>
      </w:r>
      <w:r w:rsidRPr="00350461">
        <w:rPr>
          <w:position w:val="-10"/>
        </w:rPr>
        <w:pict>
          <v:shape id="_x0000_i1085" style="width:23.1pt;height:21.05pt" coordsize="" o:spt="100" adj="0,,0" path="" filled="f" stroked="f">
            <v:stroke joinstyle="miter"/>
            <v:imagedata r:id="rId66" o:title="base_44_20423_32828"/>
            <v:formulas/>
            <v:path o:connecttype="segments"/>
          </v:shape>
        </w:pict>
      </w:r>
      <w:r>
        <w:t xml:space="preserve"> в результате </w:t>
      </w:r>
      <w:proofErr w:type="gramStart"/>
      <w:r>
        <w:t>конкретного</w:t>
      </w:r>
      <w:proofErr w:type="gramEnd"/>
    </w:p>
    <w:p w:rsidR="006A3CBA" w:rsidRDefault="006A3CBA">
      <w:pPr>
        <w:pStyle w:val="ConsPlusNormal"/>
        <w:jc w:val="center"/>
      </w:pPr>
      <w:r>
        <w:t>сценария с взрывом облака ТВС с учетом его дрейфа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  <w:outlineLvl w:val="0"/>
      </w:pPr>
      <w:r>
        <w:t>Приложение N 5</w:t>
      </w:r>
    </w:p>
    <w:p w:rsidR="006A3CBA" w:rsidRDefault="006A3CBA">
      <w:pPr>
        <w:pStyle w:val="ConsPlusNormal"/>
        <w:jc w:val="right"/>
      </w:pPr>
      <w:r>
        <w:t>к Руководству по безопасности</w:t>
      </w:r>
    </w:p>
    <w:p w:rsidR="006A3CBA" w:rsidRDefault="006A3CBA">
      <w:pPr>
        <w:pStyle w:val="ConsPlusNormal"/>
        <w:jc w:val="right"/>
      </w:pPr>
      <w:r>
        <w:t>"Методы обоснования</w:t>
      </w:r>
    </w:p>
    <w:p w:rsidR="006A3CBA" w:rsidRDefault="006A3CBA">
      <w:pPr>
        <w:pStyle w:val="ConsPlusNormal"/>
        <w:jc w:val="right"/>
      </w:pPr>
      <w:r>
        <w:t>взрывоустойчивости зданий</w:t>
      </w:r>
    </w:p>
    <w:p w:rsidR="006A3CBA" w:rsidRDefault="006A3CBA">
      <w:pPr>
        <w:pStyle w:val="ConsPlusNormal"/>
        <w:jc w:val="right"/>
      </w:pPr>
      <w:r>
        <w:t>и сооружений при взрывах</w:t>
      </w:r>
    </w:p>
    <w:p w:rsidR="006A3CBA" w:rsidRDefault="006A3CBA">
      <w:pPr>
        <w:pStyle w:val="ConsPlusNormal"/>
        <w:jc w:val="right"/>
      </w:pPr>
      <w:r>
        <w:t>топливно-воздушных</w:t>
      </w:r>
    </w:p>
    <w:p w:rsidR="006A3CBA" w:rsidRDefault="006A3CBA">
      <w:pPr>
        <w:pStyle w:val="ConsPlusNormal"/>
        <w:jc w:val="right"/>
      </w:pPr>
      <w:r>
        <w:t xml:space="preserve">смесей </w:t>
      </w:r>
      <w:proofErr w:type="gramStart"/>
      <w:r>
        <w:t>на</w:t>
      </w:r>
      <w:proofErr w:type="gramEnd"/>
      <w:r>
        <w:t xml:space="preserve"> опасных</w:t>
      </w:r>
    </w:p>
    <w:p w:rsidR="006A3CBA" w:rsidRDefault="006A3CBA">
      <w:pPr>
        <w:pStyle w:val="ConsPlusNormal"/>
        <w:jc w:val="right"/>
      </w:pPr>
      <w:r>
        <w:t xml:space="preserve">производственных </w:t>
      </w:r>
      <w:proofErr w:type="gramStart"/>
      <w:r>
        <w:t>объектах</w:t>
      </w:r>
      <w:proofErr w:type="gramEnd"/>
      <w:r>
        <w:t>"</w:t>
      </w:r>
    </w:p>
    <w:p w:rsidR="006A3CBA" w:rsidRDefault="006A3CBA">
      <w:pPr>
        <w:pStyle w:val="ConsPlusNormal"/>
        <w:jc w:val="right"/>
      </w:pPr>
      <w:r>
        <w:t>от ___ _________ 2016 г. N ____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11" w:name="P537"/>
      <w:bookmarkEnd w:id="11"/>
      <w:r>
        <w:t>ПРИМЕРЫ РАСЧЕТА ПОКАЗАТЕЛЕЙ РИСКА РАЗРУШЕНИЯ</w:t>
      </w:r>
    </w:p>
    <w:p w:rsidR="006A3CBA" w:rsidRDefault="006A3CBA">
      <w:pPr>
        <w:pStyle w:val="ConsPlusNormal"/>
        <w:jc w:val="center"/>
      </w:pPr>
      <w:r>
        <w:t>ДЛЯ ОБОСНОВАНИЯ ВЗРЫВОУСТОЙЧИВОСТИ ЗДАНИЙ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Представлены результаты оценки риска взрыва ТВС при разрушении колонны химико-технологической установки, содержащей углеводородные компоненты, для обоснования взрывоустойчивости зданий на ОПО.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В результате катастрофического разрушения (сценарий </w:t>
      </w:r>
      <w:proofErr w:type="gramStart"/>
      <w:r>
        <w:rPr>
          <w:i/>
        </w:rPr>
        <w:t>C</w:t>
      </w:r>
      <w:proofErr w:type="gramEnd"/>
      <w:r>
        <w:rPr>
          <w:vertAlign w:val="subscript"/>
        </w:rPr>
        <w:t>пр</w:t>
      </w:r>
      <w:r>
        <w:t xml:space="preserve">) без мгновенного загорания практически все содержимое парогазовой фазы колонны переходит в облако ТВС. </w:t>
      </w:r>
      <w:proofErr w:type="gramStart"/>
      <w:r>
        <w:t xml:space="preserve">При этом согласно термодинамическим расчетам </w:t>
      </w:r>
      <w:hyperlink r:id="rId71" w:history="1">
        <w:r>
          <w:rPr>
            <w:color w:val="0000FF"/>
          </w:rPr>
          <w:t>Руководства</w:t>
        </w:r>
      </w:hyperlink>
      <w:r>
        <w:t xml:space="preserve"> по безопасности "Методика моделирования распространения аварийных выбросов опасных веществ", утвержденного приказом Ростехнадзора от 20 апреля 2015 г. N 158, температура в облаке ПГФ за счет адиабатического процесса расширения уменьшается с 42 °C до 7,46 °C, масса ПГФ составляет 24,5 т. Жидкая фаза (в нормальном технологическом режиме масса равна 76,85 т при температуре 95 °C</w:t>
      </w:r>
      <w:proofErr w:type="gramEnd"/>
      <w:r>
        <w:t>) интенсивно вскипает. Состав ПГФ меняется, поскольку в пар переходят наиболее низкокипящие углеводороды (таблица N 5-1 настоящего приложения).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t>Таблица N 5-1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Состав ПГФ при аварийном выбросе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700"/>
        <w:gridCol w:w="3240"/>
        <w:gridCol w:w="3240"/>
      </w:tblGrid>
      <w:tr w:rsidR="006A3CBA">
        <w:tc>
          <w:tcPr>
            <w:tcW w:w="2700" w:type="dxa"/>
          </w:tcPr>
          <w:p w:rsidR="006A3CBA" w:rsidRDefault="006A3CBA">
            <w:pPr>
              <w:pStyle w:val="ConsPlusNormal"/>
              <w:jc w:val="center"/>
            </w:pPr>
            <w:r>
              <w:t>Компонент</w:t>
            </w:r>
          </w:p>
        </w:tc>
        <w:tc>
          <w:tcPr>
            <w:tcW w:w="3240" w:type="dxa"/>
          </w:tcPr>
          <w:p w:rsidR="006A3CBA" w:rsidRDefault="006A3CBA">
            <w:pPr>
              <w:pStyle w:val="ConsPlusNormal"/>
              <w:jc w:val="center"/>
            </w:pPr>
            <w:r>
              <w:t>Мольная доля в ПГФ</w:t>
            </w:r>
          </w:p>
        </w:tc>
        <w:tc>
          <w:tcPr>
            <w:tcW w:w="3240" w:type="dxa"/>
          </w:tcPr>
          <w:p w:rsidR="006A3CBA" w:rsidRDefault="006A3CBA">
            <w:pPr>
              <w:pStyle w:val="ConsPlusNormal"/>
              <w:jc w:val="center"/>
            </w:pPr>
            <w:r>
              <w:t>Мольная доля в ЖФ</w:t>
            </w:r>
          </w:p>
        </w:tc>
      </w:tr>
      <w:tr w:rsidR="006A3CBA">
        <w:tc>
          <w:tcPr>
            <w:tcW w:w="2700" w:type="dxa"/>
          </w:tcPr>
          <w:p w:rsidR="006A3CBA" w:rsidRDefault="006A3CBA">
            <w:pPr>
              <w:pStyle w:val="ConsPlusNormal"/>
            </w:pPr>
            <w:r>
              <w:t>C</w:t>
            </w:r>
            <w:r>
              <w:rPr>
                <w:vertAlign w:val="subscript"/>
              </w:rPr>
              <w:t>2</w:t>
            </w:r>
            <w:r>
              <w:t>H</w:t>
            </w:r>
            <w:r>
              <w:rPr>
                <w:vertAlign w:val="subscript"/>
              </w:rPr>
              <w:t>6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6.300·10</w:t>
            </w:r>
            <w:r>
              <w:rPr>
                <w:vertAlign w:val="superscript"/>
              </w:rPr>
              <w:t>-3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4.186·10</w:t>
            </w:r>
            <w:r>
              <w:rPr>
                <w:vertAlign w:val="superscript"/>
              </w:rPr>
              <w:t>-4</w:t>
            </w:r>
          </w:p>
        </w:tc>
      </w:tr>
      <w:tr w:rsidR="006A3CBA">
        <w:tc>
          <w:tcPr>
            <w:tcW w:w="2700" w:type="dxa"/>
          </w:tcPr>
          <w:p w:rsidR="006A3CBA" w:rsidRDefault="006A3CBA">
            <w:pPr>
              <w:pStyle w:val="ConsPlusNormal"/>
            </w:pPr>
            <w:r>
              <w:t>C</w:t>
            </w:r>
            <w:r>
              <w:rPr>
                <w:vertAlign w:val="subscript"/>
              </w:rPr>
              <w:t>3</w:t>
            </w:r>
            <w:r>
              <w:t>H</w:t>
            </w:r>
            <w:r>
              <w:rPr>
                <w:vertAlign w:val="subscript"/>
              </w:rPr>
              <w:t>8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5.305·10</w:t>
            </w:r>
            <w:r>
              <w:rPr>
                <w:vertAlign w:val="superscript"/>
              </w:rPr>
              <w:t>-1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1.600·10</w:t>
            </w:r>
            <w:r>
              <w:rPr>
                <w:vertAlign w:val="superscript"/>
              </w:rPr>
              <w:t>-1</w:t>
            </w:r>
          </w:p>
        </w:tc>
      </w:tr>
      <w:tr w:rsidR="006A3CBA">
        <w:tc>
          <w:tcPr>
            <w:tcW w:w="2700" w:type="dxa"/>
          </w:tcPr>
          <w:p w:rsidR="006A3CBA" w:rsidRDefault="006A3CBA">
            <w:pPr>
              <w:pStyle w:val="ConsPlusNormal"/>
            </w:pPr>
            <w:r>
              <w:rPr>
                <w:i/>
              </w:rPr>
              <w:lastRenderedPageBreak/>
              <w:t>n</w:t>
            </w:r>
            <w:r>
              <w:t>-C</w:t>
            </w:r>
            <w:r>
              <w:rPr>
                <w:vertAlign w:val="subscript"/>
              </w:rPr>
              <w:t>4</w:t>
            </w:r>
            <w:r>
              <w:t>H</w:t>
            </w:r>
            <w:r>
              <w:rPr>
                <w:vertAlign w:val="subscript"/>
              </w:rPr>
              <w:t>10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3.916·10</w:t>
            </w:r>
            <w:r>
              <w:rPr>
                <w:vertAlign w:val="superscript"/>
              </w:rPr>
              <w:t>-1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5.196·10</w:t>
            </w:r>
            <w:r>
              <w:rPr>
                <w:vertAlign w:val="superscript"/>
              </w:rPr>
              <w:t>-1</w:t>
            </w:r>
          </w:p>
        </w:tc>
      </w:tr>
      <w:tr w:rsidR="006A3CBA">
        <w:tc>
          <w:tcPr>
            <w:tcW w:w="2700" w:type="dxa"/>
          </w:tcPr>
          <w:p w:rsidR="006A3CBA" w:rsidRDefault="006A3CBA">
            <w:pPr>
              <w:pStyle w:val="ConsPlusNormal"/>
            </w:pPr>
            <w:r>
              <w:rPr>
                <w:i/>
              </w:rPr>
              <w:t>n</w:t>
            </w:r>
            <w:r>
              <w:t>-C</w:t>
            </w:r>
            <w:r>
              <w:rPr>
                <w:vertAlign w:val="subscript"/>
              </w:rPr>
              <w:t>5</w:t>
            </w:r>
            <w:r>
              <w:t>H</w:t>
            </w:r>
            <w:r>
              <w:rPr>
                <w:vertAlign w:val="subscript"/>
              </w:rPr>
              <w:t>12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7.156·10</w:t>
            </w:r>
            <w:r>
              <w:rPr>
                <w:vertAlign w:val="superscript"/>
              </w:rPr>
              <w:t>-2</w:t>
            </w:r>
          </w:p>
        </w:tc>
        <w:tc>
          <w:tcPr>
            <w:tcW w:w="32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3.200·10</w:t>
            </w:r>
            <w:r>
              <w:rPr>
                <w:vertAlign w:val="superscript"/>
              </w:rPr>
              <w:t>-1</w:t>
            </w:r>
          </w:p>
        </w:tc>
      </w:tr>
      <w:tr w:rsidR="006A3CBA">
        <w:tc>
          <w:tcPr>
            <w:tcW w:w="9180" w:type="dxa"/>
            <w:gridSpan w:val="3"/>
          </w:tcPr>
          <w:p w:rsidR="006A3CBA" w:rsidRDefault="006A3CBA">
            <w:pPr>
              <w:pStyle w:val="ConsPlusNormal"/>
              <w:ind w:firstLine="283"/>
              <w:jc w:val="both"/>
            </w:pPr>
            <w:r>
              <w:t>Температура ПГФ составляет -11 °C. Масса ПГФ - 55,18 т.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>При расчете массы выброса полагалось, что аварийное реагирование на разрушение колонны происходит через 12 секунд, то есть происходит переключение потоков на их сброс на факел. В расчетах температуру облака ТВС консервативно принимали по наиболее холодной массе ПГФ, то есть в данном случае температура облака составляла -11 °C.</w:t>
      </w:r>
    </w:p>
    <w:p w:rsidR="006A3CBA" w:rsidRDefault="006A3CBA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A3CBA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Текст дан в соответствии с официальным текстом документа.</w:t>
            </w:r>
          </w:p>
        </w:tc>
      </w:tr>
    </w:tbl>
    <w:p w:rsidR="006A3CBA" w:rsidRDefault="006A3CBA">
      <w:pPr>
        <w:pStyle w:val="ConsPlusNormal"/>
        <w:spacing w:before="280"/>
        <w:ind w:firstLine="540"/>
        <w:jc w:val="both"/>
      </w:pPr>
      <w:r>
        <w:t xml:space="preserve">В таблице N 5-2 настоящего приложения N 6 дана характеристика также значения скоростей утечки при частичном разрушении (сценарии </w:t>
      </w:r>
      <w:r>
        <w:rPr>
          <w:i/>
        </w:rPr>
        <w:t>C</w:t>
      </w:r>
      <w:r>
        <w:t>1в</w:t>
      </w:r>
      <w:proofErr w:type="gramStart"/>
      <w:r>
        <w:t>,н</w:t>
      </w:r>
      <w:proofErr w:type="gramEnd"/>
      <w:r>
        <w:t xml:space="preserve"> - </w:t>
      </w:r>
      <w:r>
        <w:rPr>
          <w:i/>
        </w:rPr>
        <w:t>C</w:t>
      </w:r>
      <w:r>
        <w:t>5в,н) и условной вероятности реализации взрыва (дефлаграции), исключая пожар-вспышку.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t>Таблица N 5-2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Характеристики расчетных сценариев на колонне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4"/>
        <w:gridCol w:w="1440"/>
        <w:gridCol w:w="1200"/>
        <w:gridCol w:w="1248"/>
        <w:gridCol w:w="1680"/>
        <w:gridCol w:w="1440"/>
        <w:gridCol w:w="1320"/>
      </w:tblGrid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Сценарий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Диаметр отверстия истечения, </w:t>
            </w:r>
            <w:proofErr w:type="gramStart"/>
            <w:r>
              <w:t>мм</w:t>
            </w:r>
            <w:proofErr w:type="gramEnd"/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Частота разгерметизации </w:t>
            </w:r>
            <w:r w:rsidRPr="00350461">
              <w:rPr>
                <w:position w:val="-10"/>
              </w:rPr>
              <w:pict>
                <v:shape id="_x0000_i1086" style="width:19.7pt;height:21.05pt" coordsize="" o:spt="100" adj="0,,0" path="" filled="f" stroked="f">
                  <v:stroke joinstyle="miter"/>
                  <v:imagedata r:id="rId53" o:title="base_44_20423_32829"/>
                  <v:formulas/>
                  <v:path o:connecttype="segments"/>
                </v:shape>
              </w:pict>
            </w:r>
            <w:r>
              <w:t>, год</w:t>
            </w:r>
            <w:r>
              <w:rPr>
                <w:vertAlign w:val="superscript"/>
              </w:rPr>
              <w:t>-1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Скорость истечения, кг/</w:t>
            </w:r>
            <w:proofErr w:type="gramStart"/>
            <w:r>
              <w:t>с</w:t>
            </w:r>
            <w:proofErr w:type="gramEnd"/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Условная вероятность отложенного воспламенения </w:t>
            </w:r>
            <w:r>
              <w:rPr>
                <w:i/>
              </w:rPr>
              <w:t>f</w:t>
            </w:r>
            <w:r>
              <w:rPr>
                <w:vertAlign w:val="subscript"/>
              </w:rPr>
              <w:t>п</w:t>
            </w:r>
            <w:proofErr w:type="gramStart"/>
            <w:r>
              <w:rPr>
                <w:vertAlign w:val="subscript"/>
              </w:rPr>
              <w:t>.в</w:t>
            </w:r>
            <w:proofErr w:type="gramEnd"/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Условная вероятность взрыва </w:t>
            </w:r>
            <w:proofErr w:type="gramStart"/>
            <w:r>
              <w:rPr>
                <w:i/>
              </w:rPr>
              <w:t>f</w:t>
            </w:r>
            <w:proofErr w:type="gramEnd"/>
            <w:r>
              <w:rPr>
                <w:vertAlign w:val="subscript"/>
              </w:rPr>
              <w:t>дефл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Частота реализации взрыва </w:t>
            </w:r>
            <w:r w:rsidRPr="00350461">
              <w:rPr>
                <w:position w:val="-10"/>
              </w:rPr>
              <w:pict>
                <v:shape id="_x0000_i1087" style="width:49.6pt;height:21.05pt" coordsize="" o:spt="100" adj="0,,0" path="" filled="f" stroked="f">
                  <v:stroke joinstyle="miter"/>
                  <v:imagedata r:id="rId72" o:title="base_44_20423_32830"/>
                  <v:formulas/>
                  <v:path o:connecttype="segments"/>
                </v:shape>
              </w:pict>
            </w:r>
            <w:r>
              <w:t>, год</w:t>
            </w:r>
            <w:r>
              <w:rPr>
                <w:vertAlign w:val="superscript"/>
              </w:rPr>
              <w:t>-1</w:t>
            </w:r>
          </w:p>
        </w:tc>
      </w:tr>
      <w:tr w:rsidR="006A3CBA">
        <w:tc>
          <w:tcPr>
            <w:tcW w:w="9032" w:type="dxa"/>
            <w:gridSpan w:val="7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Утечка вверху колонны (паровая фаза)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1в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2,0·10</w:t>
            </w:r>
            <w:r>
              <w:rPr>
                <w:vertAlign w:val="superscript"/>
              </w:rPr>
              <w:t>-5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0,04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0,005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0,080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8,00·10</w:t>
            </w:r>
            <w:r>
              <w:rPr>
                <w:vertAlign w:val="superscript"/>
              </w:rPr>
              <w:t>-9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2в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0,5·10</w:t>
            </w:r>
            <w:r>
              <w:rPr>
                <w:vertAlign w:val="superscript"/>
              </w:rPr>
              <w:t>-5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0,28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0,005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0,080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2,00·10</w:t>
            </w:r>
            <w:r>
              <w:rPr>
                <w:vertAlign w:val="superscript"/>
              </w:rPr>
              <w:t>-9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3в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3,1·10</w:t>
            </w:r>
            <w:r>
              <w:rPr>
                <w:vertAlign w:val="superscript"/>
              </w:rPr>
              <w:t>-6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1,1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0,036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0,240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2,68·10</w:t>
            </w:r>
            <w:r>
              <w:rPr>
                <w:vertAlign w:val="superscript"/>
              </w:rPr>
              <w:t>-8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4в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1,9·10</w:t>
            </w:r>
            <w:r>
              <w:rPr>
                <w:vertAlign w:val="superscript"/>
              </w:rPr>
              <w:t>-6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4,4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0,036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0,240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1,64·10</w:t>
            </w:r>
            <w:r>
              <w:rPr>
                <w:vertAlign w:val="superscript"/>
              </w:rPr>
              <w:t>-8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5в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0,85·10</w:t>
            </w:r>
            <w:r>
              <w:rPr>
                <w:vertAlign w:val="superscript"/>
              </w:rPr>
              <w:t>-6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0,036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0,240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7,34·10</w:t>
            </w:r>
            <w:r>
              <w:rPr>
                <w:vertAlign w:val="superscript"/>
              </w:rPr>
              <w:t>-9</w:t>
            </w:r>
          </w:p>
        </w:tc>
      </w:tr>
      <w:tr w:rsidR="006A3CBA">
        <w:tc>
          <w:tcPr>
            <w:tcW w:w="9032" w:type="dxa"/>
            <w:gridSpan w:val="7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Утечка внизу колонны (жидкая фаза)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1н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2,0·10</w:t>
            </w:r>
            <w:r>
              <w:rPr>
                <w:vertAlign w:val="superscript"/>
              </w:rPr>
              <w:t>-5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0,5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0,005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0,080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8,00·10</w:t>
            </w:r>
            <w:r>
              <w:rPr>
                <w:vertAlign w:val="superscript"/>
              </w:rPr>
              <w:t>-9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2н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12,5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0,5·10</w:t>
            </w:r>
            <w:r>
              <w:rPr>
                <w:vertAlign w:val="superscript"/>
              </w:rPr>
              <w:t>-5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2,7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0,036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0,240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4,32·10</w:t>
            </w:r>
            <w:r>
              <w:rPr>
                <w:vertAlign w:val="superscript"/>
              </w:rPr>
              <w:t>-8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3н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3,1·10</w:t>
            </w:r>
            <w:r>
              <w:rPr>
                <w:vertAlign w:val="superscript"/>
              </w:rPr>
              <w:t>-6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10,9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0,036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0,240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2,68·10</w:t>
            </w:r>
            <w:r>
              <w:rPr>
                <w:vertAlign w:val="superscript"/>
              </w:rPr>
              <w:t>-8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4н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1,9·10</w:t>
            </w:r>
            <w:r>
              <w:rPr>
                <w:vertAlign w:val="superscript"/>
              </w:rPr>
              <w:t>-6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43,8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0,036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0,240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1,64·10</w:t>
            </w:r>
            <w:r>
              <w:rPr>
                <w:vertAlign w:val="superscript"/>
              </w:rPr>
              <w:t>-8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C</w:t>
            </w:r>
            <w:r>
              <w:t>5н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0,85·10</w:t>
            </w:r>
            <w:r>
              <w:rPr>
                <w:vertAlign w:val="superscript"/>
              </w:rPr>
              <w:t>-6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175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0,176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0,600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8,98·10</w:t>
            </w:r>
            <w:r>
              <w:rPr>
                <w:vertAlign w:val="superscript"/>
              </w:rPr>
              <w:t>-8</w:t>
            </w:r>
          </w:p>
        </w:tc>
      </w:tr>
      <w:tr w:rsidR="006A3CBA">
        <w:tc>
          <w:tcPr>
            <w:tcW w:w="70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proofErr w:type="gramStart"/>
            <w:r>
              <w:rPr>
                <w:i/>
              </w:rPr>
              <w:t>C</w:t>
            </w:r>
            <w:proofErr w:type="gramEnd"/>
            <w:r>
              <w:rPr>
                <w:vertAlign w:val="subscript"/>
              </w:rPr>
              <w:t>пр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Полное разрушение</w:t>
            </w:r>
          </w:p>
        </w:tc>
        <w:tc>
          <w:tcPr>
            <w:tcW w:w="120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3,0·10</w:t>
            </w:r>
            <w:r>
              <w:rPr>
                <w:vertAlign w:val="superscript"/>
              </w:rPr>
              <w:t>-7</w:t>
            </w:r>
          </w:p>
        </w:tc>
        <w:tc>
          <w:tcPr>
            <w:tcW w:w="124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84,90 т</w:t>
            </w:r>
          </w:p>
          <w:p w:rsidR="006A3CBA" w:rsidRDefault="006A3CBA">
            <w:pPr>
              <w:pStyle w:val="ConsPlusNormal"/>
              <w:jc w:val="center"/>
            </w:pPr>
            <w:r>
              <w:t xml:space="preserve">(масса </w:t>
            </w:r>
            <w:r>
              <w:lastRenderedPageBreak/>
              <w:t>выброса пара)</w:t>
            </w:r>
          </w:p>
        </w:tc>
        <w:tc>
          <w:tcPr>
            <w:tcW w:w="168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lastRenderedPageBreak/>
              <w:t>0,240</w:t>
            </w:r>
          </w:p>
        </w:tc>
        <w:tc>
          <w:tcPr>
            <w:tcW w:w="14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0,600</w:t>
            </w:r>
          </w:p>
        </w:tc>
        <w:tc>
          <w:tcPr>
            <w:tcW w:w="13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4,32·10</w:t>
            </w:r>
            <w:r>
              <w:rPr>
                <w:vertAlign w:val="superscript"/>
              </w:rPr>
              <w:t>-8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Частоты выброса и условные вероятности определены согласно </w:t>
      </w:r>
      <w:hyperlink r:id="rId73" w:history="1">
        <w:r>
          <w:rPr>
            <w:color w:val="0000FF"/>
          </w:rPr>
          <w:t>Руководству</w:t>
        </w:r>
      </w:hyperlink>
      <w:r>
        <w:t xml:space="preserve"> по безопасности "Методика оценки риска аварий на опасных производственных объектах нефтегазоперерабатывающей, нефт</w:t>
      </w:r>
      <w:proofErr w:type="gramStart"/>
      <w:r>
        <w:t>е-</w:t>
      </w:r>
      <w:proofErr w:type="gramEnd"/>
      <w:r>
        <w:t xml:space="preserve"> и газохимической промышленности", утвержденному приказом Ростехнадзора от 27 декабря 2013 г. N 646.</w:t>
      </w:r>
    </w:p>
    <w:p w:rsidR="006A3CBA" w:rsidRDefault="006A3CBA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A3CBA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В официальном тексте документа, видимо, допущена опечатка: имеется в виду рисунок 5-1, а не рисунок 5-2.</w:t>
            </w:r>
          </w:p>
        </w:tc>
      </w:tr>
    </w:tbl>
    <w:p w:rsidR="006A3CBA" w:rsidRDefault="006A3CBA">
      <w:pPr>
        <w:pStyle w:val="ConsPlusNormal"/>
        <w:spacing w:before="280"/>
        <w:ind w:firstLine="540"/>
        <w:jc w:val="both"/>
      </w:pPr>
      <w:r>
        <w:t xml:space="preserve">Для сценария полного разрушения </w:t>
      </w:r>
      <w:proofErr w:type="gramStart"/>
      <w:r>
        <w:rPr>
          <w:i/>
        </w:rPr>
        <w:t>C</w:t>
      </w:r>
      <w:proofErr w:type="gramEnd"/>
      <w:r>
        <w:rPr>
          <w:vertAlign w:val="subscript"/>
        </w:rPr>
        <w:t>пр</w:t>
      </w:r>
      <w:r>
        <w:t xml:space="preserve"> масштабы дрейфа облака ТВС определены для первичного облака. При дрейфе рассчитана масса облака ТВС, способная к взрывному превращению (</w:t>
      </w:r>
      <w:hyperlink w:anchor="P668" w:history="1">
        <w:r>
          <w:rPr>
            <w:color w:val="0000FF"/>
          </w:rPr>
          <w:t>рисунок 5-2</w:t>
        </w:r>
      </w:hyperlink>
      <w:r>
        <w:t xml:space="preserve"> настоящего приложения) с помощью программы ТОКСИ+</w:t>
      </w:r>
      <w:r>
        <w:rPr>
          <w:vertAlign w:val="superscript"/>
        </w:rPr>
        <w:t>Risk</w:t>
      </w:r>
      <w:r>
        <w:t>. Рекомендуется учитывать, что согласно расчетам облако максимальной массы, способное к взрывному превращению, образуется за первую минуту дрейфа. Далее во времени масса уменьшается. При этом условия стабильности атмосферы и скорость ветра в основном влияют на смещение центра облака ТВС от эпицентра аварии, а за распространение облака ТВС в начальные моменты времени отвечают процессы гравитационного растекания облака.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271"/>
        </w:rPr>
        <w:pict>
          <v:shape id="_x0000_i1088" style="width:6in;height:282.55pt" coordsize="" o:spt="100" adj="0,,0" path="" filled="f" stroked="f">
            <v:stroke joinstyle="miter"/>
            <v:imagedata r:id="rId74" o:title="base_44_20423_32831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12" w:name="P668"/>
      <w:bookmarkEnd w:id="12"/>
      <w:r>
        <w:t xml:space="preserve">Рис. 5-1. Примеры изменения массы облака </w:t>
      </w:r>
      <w:proofErr w:type="gramStart"/>
      <w:r>
        <w:rPr>
          <w:i/>
        </w:rPr>
        <w:t>M</w:t>
      </w:r>
      <w:proofErr w:type="gramEnd"/>
      <w:r>
        <w:rPr>
          <w:vertAlign w:val="subscript"/>
        </w:rPr>
        <w:t>г</w:t>
      </w:r>
      <w:r>
        <w:t xml:space="preserve"> при дрейфе</w:t>
      </w:r>
    </w:p>
    <w:p w:rsidR="006A3CBA" w:rsidRDefault="006A3CBA">
      <w:pPr>
        <w:pStyle w:val="ConsPlusNormal"/>
        <w:jc w:val="center"/>
      </w:pPr>
      <w:r>
        <w:t>в условиях изотермии со скоростями ветра 2 и 5 м/</w:t>
      </w:r>
      <w:proofErr w:type="gramStart"/>
      <w:r>
        <w:t>с</w:t>
      </w:r>
      <w:proofErr w:type="gramEnd"/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320"/>
        </w:rPr>
        <w:lastRenderedPageBreak/>
        <w:pict>
          <v:shape id="_x0000_i1089" style="width:6in;height:331.45pt" coordsize="" o:spt="100" adj="0,,0" path="" filled="f" stroked="f">
            <v:stroke joinstyle="miter"/>
            <v:imagedata r:id="rId75" o:title="base_44_20423_32832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 xml:space="preserve">Рис. 5-2. Территориальное распределение </w:t>
      </w:r>
      <w:proofErr w:type="gramStart"/>
      <w:r>
        <w:t>потенциального</w:t>
      </w:r>
      <w:proofErr w:type="gramEnd"/>
    </w:p>
    <w:p w:rsidR="006A3CBA" w:rsidRDefault="006A3CBA">
      <w:pPr>
        <w:pStyle w:val="ConsPlusNormal"/>
        <w:jc w:val="center"/>
      </w:pPr>
      <w:r>
        <w:t xml:space="preserve">риска разрушения зданий при </w:t>
      </w:r>
      <w:r w:rsidRPr="00350461">
        <w:rPr>
          <w:position w:val="-10"/>
        </w:rPr>
        <w:pict>
          <v:shape id="_x0000_i1090" style="width:76.1pt;height:21.05pt" coordsize="" o:spt="100" adj="0,,0" path="" filled="f" stroked="f">
            <v:stroke joinstyle="miter"/>
            <v:imagedata r:id="rId76" o:title="base_44_20423_32833"/>
            <v:formulas/>
            <v:path o:connecttype="segments"/>
          </v:shape>
        </w:pict>
      </w:r>
      <w:r>
        <w:t xml:space="preserve"> </w:t>
      </w:r>
      <w:proofErr w:type="gramStart"/>
      <w:r>
        <w:t>при</w:t>
      </w:r>
      <w:proofErr w:type="gramEnd"/>
      <w:r>
        <w:t xml:space="preserve"> авариях</w:t>
      </w:r>
    </w:p>
    <w:p w:rsidR="006A3CBA" w:rsidRDefault="006A3CBA">
      <w:pPr>
        <w:pStyle w:val="ConsPlusNormal"/>
        <w:jc w:val="center"/>
      </w:pPr>
      <w:r>
        <w:t xml:space="preserve">на деэтанизаторе </w:t>
      </w:r>
      <w:proofErr w:type="gramStart"/>
      <w:r>
        <w:t>со</w:t>
      </w:r>
      <w:proofErr w:type="gramEnd"/>
      <w:r>
        <w:t xml:space="preserve"> взрывом облака ТВС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Результаты оценки для сценария </w:t>
      </w:r>
      <w:proofErr w:type="gramStart"/>
      <w:r>
        <w:rPr>
          <w:i/>
        </w:rPr>
        <w:t>C</w:t>
      </w:r>
      <w:proofErr w:type="gramEnd"/>
      <w:r>
        <w:rPr>
          <w:vertAlign w:val="subscript"/>
        </w:rPr>
        <w:t>пр</w:t>
      </w:r>
      <w:r>
        <w:t xml:space="preserve"> дрейфа и последствий разрушения зданий представлены на рисунке 5-2 настоящего приложения. Характеристики последствий рассчитаны из консервативных предположений сильно загроможденного пространства и образования облака ТВС на поверхности земли в </w:t>
      </w:r>
      <w:hyperlink r:id="rId77" w:history="1">
        <w:r>
          <w:rPr>
            <w:color w:val="0000FF"/>
          </w:rPr>
          <w:t>Руководстве</w:t>
        </w:r>
      </w:hyperlink>
      <w:r>
        <w:t xml:space="preserve"> по безопасности "Методика оценки последствий аварийных взрывов топливно-воздушных смесей", утвержденном приказом Ростехнадзора от 31 марта 2016 г. N 137.</w:t>
      </w:r>
    </w:p>
    <w:p w:rsidR="006A3CBA" w:rsidRDefault="006A3CBA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6A3CBA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6A3CBA" w:rsidRDefault="006A3CBA">
            <w:pPr>
              <w:pStyle w:val="ConsPlusNormal"/>
              <w:jc w:val="both"/>
            </w:pPr>
            <w:r>
              <w:rPr>
                <w:color w:val="392C69"/>
              </w:rPr>
              <w:t>В официальном тексте документа, видимо, допущена опечатка: имеется в виду рисунок 5-1, а не рисунок 5-2.</w:t>
            </w:r>
          </w:p>
        </w:tc>
      </w:tr>
    </w:tbl>
    <w:p w:rsidR="006A3CBA" w:rsidRDefault="006A3CBA">
      <w:pPr>
        <w:pStyle w:val="ConsPlusNormal"/>
        <w:spacing w:before="280"/>
        <w:ind w:firstLine="540"/>
        <w:jc w:val="both"/>
      </w:pPr>
      <w:r>
        <w:t xml:space="preserve">Для сценариев с частичным разрушением колонны и утечек из аварийных отверстий (сценарии </w:t>
      </w:r>
      <w:r>
        <w:rPr>
          <w:i/>
        </w:rPr>
        <w:t>C</w:t>
      </w:r>
      <w:r>
        <w:t>1в</w:t>
      </w:r>
      <w:proofErr w:type="gramStart"/>
      <w:r>
        <w:t>,н</w:t>
      </w:r>
      <w:proofErr w:type="gramEnd"/>
      <w:r>
        <w:t xml:space="preserve"> - </w:t>
      </w:r>
      <w:r>
        <w:rPr>
          <w:i/>
        </w:rPr>
        <w:t>C</w:t>
      </w:r>
      <w:r>
        <w:t>5в,н) формирование облака ТВС проходит по другому механизму. Согласно расчетам при увеличении скорости ветра время достижения максимальной массы для взрыва уменьшается (</w:t>
      </w:r>
      <w:hyperlink w:anchor="P668" w:history="1">
        <w:r>
          <w:rPr>
            <w:color w:val="0000FF"/>
          </w:rPr>
          <w:t>рисунок 5-2</w:t>
        </w:r>
      </w:hyperlink>
      <w:r>
        <w:t xml:space="preserve"> настоящего приложения), как и масса. Класс устойчивости атмосферы также оказывает существенное влияние на массу облака ТВС. При переходе от инверсии к конвекции (от класса "F" к "A") масса облака ТВС уменьшается во много раз при одинаковых скоростях ветра. Результаты оценки сценария (</w:t>
      </w:r>
      <w:r>
        <w:rPr>
          <w:i/>
        </w:rPr>
        <w:t>C</w:t>
      </w:r>
      <w:r>
        <w:t xml:space="preserve">1 - </w:t>
      </w:r>
      <w:r>
        <w:rPr>
          <w:i/>
        </w:rPr>
        <w:t>C</w:t>
      </w:r>
      <w:r>
        <w:t xml:space="preserve">5) дрейфа представлены в таблице N 5-3 настоящего приложения, где приводятся также характеристики последствий разрушения зданий и сооружений. Сценарии </w:t>
      </w:r>
      <w:r>
        <w:rPr>
          <w:i/>
        </w:rPr>
        <w:t>C</w:t>
      </w:r>
      <w:r>
        <w:t xml:space="preserve">1н, </w:t>
      </w:r>
      <w:r>
        <w:rPr>
          <w:i/>
        </w:rPr>
        <w:t>C</w:t>
      </w:r>
      <w:r>
        <w:t xml:space="preserve">1в и </w:t>
      </w:r>
      <w:r>
        <w:rPr>
          <w:i/>
        </w:rPr>
        <w:t>C</w:t>
      </w:r>
      <w:r>
        <w:t>2 не рассматривались, поскольку при этих сценариях аварий взрывоопасное облако не образуется или его масса менее 1 кг.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lastRenderedPageBreak/>
        <w:t>Таблица N 5-3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>Характеристика расчетного сценария с полным разрушением</w:t>
      </w:r>
    </w:p>
    <w:p w:rsidR="006A3CBA" w:rsidRDefault="006A3CBA">
      <w:pPr>
        <w:pStyle w:val="ConsPlusNormal"/>
        <w:jc w:val="center"/>
      </w:pPr>
      <w:r>
        <w:t xml:space="preserve">колонны </w:t>
      </w:r>
      <w:proofErr w:type="gramStart"/>
      <w:r>
        <w:rPr>
          <w:i/>
        </w:rPr>
        <w:t>C</w:t>
      </w:r>
      <w:proofErr w:type="gramEnd"/>
      <w:r>
        <w:rPr>
          <w:vertAlign w:val="subscript"/>
        </w:rPr>
        <w:t>пр</w:t>
      </w:r>
      <w:r>
        <w:t xml:space="preserve"> при дрейфе облака ТВС и последствий его взрыва</w:t>
      </w:r>
    </w:p>
    <w:p w:rsidR="006A3CBA" w:rsidRDefault="006A3CBA">
      <w:pPr>
        <w:pStyle w:val="ConsPlusNormal"/>
        <w:jc w:val="center"/>
      </w:pPr>
      <w:proofErr w:type="gramStart"/>
      <w:r>
        <w:t>в дефлаграционном режиме (мгновенный выброс 84,9 т смеси</w:t>
      </w:r>
      <w:proofErr w:type="gramEnd"/>
    </w:p>
    <w:p w:rsidR="006A3CBA" w:rsidRDefault="006A3CBA">
      <w:pPr>
        <w:pStyle w:val="ConsPlusNormal"/>
        <w:jc w:val="center"/>
      </w:pPr>
      <w:r>
        <w:t>углеводородов с температурой -11 °C)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886"/>
        <w:gridCol w:w="738"/>
        <w:gridCol w:w="720"/>
        <w:gridCol w:w="886"/>
        <w:gridCol w:w="950"/>
        <w:gridCol w:w="840"/>
        <w:gridCol w:w="840"/>
        <w:gridCol w:w="840"/>
        <w:gridCol w:w="840"/>
        <w:gridCol w:w="840"/>
      </w:tblGrid>
      <w:tr w:rsidR="006A3CBA">
        <w:tc>
          <w:tcPr>
            <w:tcW w:w="660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КУ</w:t>
            </w:r>
          </w:p>
        </w:tc>
        <w:tc>
          <w:tcPr>
            <w:tcW w:w="886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U</w:t>
            </w:r>
            <w:r>
              <w:t>, м/</w:t>
            </w:r>
            <w:proofErr w:type="gramStart"/>
            <w:r>
              <w:t>с</w:t>
            </w:r>
            <w:proofErr w:type="gramEnd"/>
          </w:p>
        </w:tc>
        <w:tc>
          <w:tcPr>
            <w:tcW w:w="738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L</w:t>
            </w:r>
            <w:r>
              <w:rPr>
                <w:vertAlign w:val="subscript"/>
              </w:rPr>
              <w:t>-</w:t>
            </w:r>
            <w:r>
              <w:t>, м</w:t>
            </w:r>
          </w:p>
        </w:tc>
        <w:tc>
          <w:tcPr>
            <w:tcW w:w="720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L</w:t>
            </w:r>
            <w:r>
              <w:t>, м</w:t>
            </w:r>
          </w:p>
        </w:tc>
        <w:tc>
          <w:tcPr>
            <w:tcW w:w="886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M</w:t>
            </w:r>
            <w:r>
              <w:t>, кг</w:t>
            </w:r>
          </w:p>
        </w:tc>
        <w:tc>
          <w:tcPr>
            <w:tcW w:w="5150" w:type="dxa"/>
            <w:gridSpan w:val="6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Радиус зоны разрушения </w:t>
            </w:r>
            <w:r>
              <w:rPr>
                <w:i/>
              </w:rPr>
              <w:t>R</w:t>
            </w:r>
            <w:r>
              <w:t xml:space="preserve"> </w:t>
            </w:r>
            <w:r w:rsidRPr="00350461">
              <w:rPr>
                <w:position w:val="-10"/>
              </w:rPr>
              <w:pict>
                <v:shape id="_x0000_i1091" style="width:33.3pt;height:21.05pt" coordsize="" o:spt="100" adj="0,,0" path="" filled="f" stroked="f">
                  <v:stroke joinstyle="miter"/>
                  <v:imagedata r:id="rId78" o:title="base_44_20423_32834"/>
                  <v:formulas/>
                  <v:path o:connecttype="segments"/>
                </v:shape>
              </w:pict>
            </w:r>
            <w:r>
              <w:t>, м</w:t>
            </w:r>
          </w:p>
        </w:tc>
      </w:tr>
      <w:tr w:rsidR="006A3CBA">
        <w:tc>
          <w:tcPr>
            <w:tcW w:w="660" w:type="dxa"/>
            <w:vMerge/>
          </w:tcPr>
          <w:p w:rsidR="006A3CBA" w:rsidRDefault="006A3CBA"/>
        </w:tc>
        <w:tc>
          <w:tcPr>
            <w:tcW w:w="886" w:type="dxa"/>
            <w:vMerge/>
          </w:tcPr>
          <w:p w:rsidR="006A3CBA" w:rsidRDefault="006A3CBA"/>
        </w:tc>
        <w:tc>
          <w:tcPr>
            <w:tcW w:w="738" w:type="dxa"/>
            <w:vMerge/>
          </w:tcPr>
          <w:p w:rsidR="006A3CBA" w:rsidRDefault="006A3CBA"/>
        </w:tc>
        <w:tc>
          <w:tcPr>
            <w:tcW w:w="720" w:type="dxa"/>
            <w:vMerge/>
          </w:tcPr>
          <w:p w:rsidR="006A3CBA" w:rsidRDefault="006A3CBA"/>
        </w:tc>
        <w:tc>
          <w:tcPr>
            <w:tcW w:w="886" w:type="dxa"/>
            <w:vMerge/>
          </w:tcPr>
          <w:p w:rsidR="006A3CBA" w:rsidRDefault="006A3CBA"/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100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53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28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 кПа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284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439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27500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221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321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573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2620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398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485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25900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314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562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2568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390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593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20000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142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198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515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2356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358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E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238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386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27100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220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319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570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2607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396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E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25400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312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558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2551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388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E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483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20400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290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519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2371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360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C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206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344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26300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316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565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2581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392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B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177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288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25500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313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559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2555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388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A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131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8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24800</w:t>
            </w:r>
          </w:p>
        </w:tc>
        <w:tc>
          <w:tcPr>
            <w:tcW w:w="95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310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554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2531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385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t>Таблица N 5-4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 xml:space="preserve">Характеристика расчетного сценария </w:t>
      </w:r>
      <w:r>
        <w:rPr>
          <w:i/>
        </w:rPr>
        <w:t>C</w:t>
      </w:r>
      <w:r>
        <w:t>5н при дрейфе</w:t>
      </w:r>
    </w:p>
    <w:p w:rsidR="006A3CBA" w:rsidRDefault="006A3CBA">
      <w:pPr>
        <w:pStyle w:val="ConsPlusNormal"/>
        <w:jc w:val="center"/>
      </w:pPr>
      <w:r>
        <w:t>облака ТВС и последствий его взрыва в дефлаграционном</w:t>
      </w:r>
    </w:p>
    <w:p w:rsidR="006A3CBA" w:rsidRDefault="006A3CBA">
      <w:pPr>
        <w:pStyle w:val="ConsPlusNormal"/>
        <w:jc w:val="center"/>
      </w:pPr>
      <w:proofErr w:type="gramStart"/>
      <w:r>
        <w:t>режиме (скорость выброса - 175 кг/с</w:t>
      </w:r>
      <w:proofErr w:type="gramEnd"/>
    </w:p>
    <w:p w:rsidR="006A3CBA" w:rsidRDefault="006A3CBA">
      <w:pPr>
        <w:pStyle w:val="ConsPlusNormal"/>
        <w:jc w:val="center"/>
      </w:pPr>
      <w:r>
        <w:t>с температурой -11 °C)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60"/>
        <w:gridCol w:w="840"/>
        <w:gridCol w:w="794"/>
        <w:gridCol w:w="720"/>
        <w:gridCol w:w="898"/>
        <w:gridCol w:w="946"/>
        <w:gridCol w:w="840"/>
        <w:gridCol w:w="840"/>
        <w:gridCol w:w="840"/>
        <w:gridCol w:w="840"/>
        <w:gridCol w:w="840"/>
      </w:tblGrid>
      <w:tr w:rsidR="006A3CBA">
        <w:tc>
          <w:tcPr>
            <w:tcW w:w="660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КУ</w:t>
            </w:r>
          </w:p>
        </w:tc>
        <w:tc>
          <w:tcPr>
            <w:tcW w:w="840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U</w:t>
            </w:r>
            <w:r>
              <w:t>, м/</w:t>
            </w:r>
            <w:proofErr w:type="gramStart"/>
            <w:r>
              <w:t>с</w:t>
            </w:r>
            <w:proofErr w:type="gramEnd"/>
          </w:p>
        </w:tc>
        <w:tc>
          <w:tcPr>
            <w:tcW w:w="794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L</w:t>
            </w:r>
            <w:r>
              <w:rPr>
                <w:vertAlign w:val="subscript"/>
              </w:rPr>
              <w:t>-</w:t>
            </w:r>
            <w:r>
              <w:t>, м</w:t>
            </w:r>
          </w:p>
        </w:tc>
        <w:tc>
          <w:tcPr>
            <w:tcW w:w="720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L</w:t>
            </w:r>
            <w:r>
              <w:t>, м</w:t>
            </w:r>
          </w:p>
        </w:tc>
        <w:tc>
          <w:tcPr>
            <w:tcW w:w="898" w:type="dxa"/>
            <w:vMerge w:val="restart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rPr>
                <w:i/>
              </w:rPr>
              <w:t>M</w:t>
            </w:r>
            <w:r>
              <w:t>, кг</w:t>
            </w:r>
          </w:p>
        </w:tc>
        <w:tc>
          <w:tcPr>
            <w:tcW w:w="5146" w:type="dxa"/>
            <w:gridSpan w:val="6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Радиус зоны разрушения </w:t>
            </w:r>
            <w:r>
              <w:rPr>
                <w:i/>
              </w:rPr>
              <w:t>R</w:t>
            </w:r>
            <w:r>
              <w:t xml:space="preserve"> </w:t>
            </w:r>
            <w:r w:rsidRPr="00350461">
              <w:rPr>
                <w:position w:val="-10"/>
              </w:rPr>
              <w:pict>
                <v:shape id="_x0000_i1092" style="width:33.3pt;height:21.05pt" coordsize="" o:spt="100" adj="0,,0" path="" filled="f" stroked="f">
                  <v:stroke joinstyle="miter"/>
                  <v:imagedata r:id="rId79" o:title="base_44_20423_32835"/>
                  <v:formulas/>
                  <v:path o:connecttype="segments"/>
                </v:shape>
              </w:pict>
            </w:r>
            <w:r>
              <w:t>, м</w:t>
            </w:r>
          </w:p>
        </w:tc>
      </w:tr>
      <w:tr w:rsidR="006A3CBA">
        <w:tc>
          <w:tcPr>
            <w:tcW w:w="660" w:type="dxa"/>
            <w:vMerge/>
          </w:tcPr>
          <w:p w:rsidR="006A3CBA" w:rsidRDefault="006A3CBA"/>
        </w:tc>
        <w:tc>
          <w:tcPr>
            <w:tcW w:w="840" w:type="dxa"/>
            <w:vMerge/>
          </w:tcPr>
          <w:p w:rsidR="006A3CBA" w:rsidRDefault="006A3CBA"/>
        </w:tc>
        <w:tc>
          <w:tcPr>
            <w:tcW w:w="794" w:type="dxa"/>
            <w:vMerge/>
          </w:tcPr>
          <w:p w:rsidR="006A3CBA" w:rsidRDefault="006A3CBA"/>
        </w:tc>
        <w:tc>
          <w:tcPr>
            <w:tcW w:w="720" w:type="dxa"/>
            <w:vMerge/>
          </w:tcPr>
          <w:p w:rsidR="006A3CBA" w:rsidRDefault="006A3CBA"/>
        </w:tc>
        <w:tc>
          <w:tcPr>
            <w:tcW w:w="898" w:type="dxa"/>
            <w:vMerge/>
          </w:tcPr>
          <w:p w:rsidR="006A3CBA" w:rsidRDefault="006A3CBA"/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100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53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28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 кПа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 кПа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201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18069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192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279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498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2277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346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162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7634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144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374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1709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260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113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2022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240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1097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167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F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88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733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783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119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E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136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9895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112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157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228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408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1863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283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E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955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187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855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130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E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376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626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95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D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7446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143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371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1695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258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lastRenderedPageBreak/>
              <w:t>D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734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96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171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783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119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D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302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127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582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88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A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1356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118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210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961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146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A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182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108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492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75</w:t>
            </w:r>
          </w:p>
        </w:tc>
      </w:tr>
      <w:tr w:rsidR="006A3CBA">
        <w:tc>
          <w:tcPr>
            <w:tcW w:w="6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A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94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0</w:t>
            </w:r>
          </w:p>
        </w:tc>
        <w:tc>
          <w:tcPr>
            <w:tcW w:w="7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89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86</w:t>
            </w:r>
          </w:p>
        </w:tc>
        <w:tc>
          <w:tcPr>
            <w:tcW w:w="946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383</w:t>
            </w:r>
          </w:p>
        </w:tc>
        <w:tc>
          <w:tcPr>
            <w:tcW w:w="8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58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На рисунках 5-3 - </w:t>
      </w:r>
      <w:hyperlink w:anchor="P978" w:history="1">
        <w:r>
          <w:rPr>
            <w:color w:val="0000FF"/>
          </w:rPr>
          <w:t>5-4</w:t>
        </w:r>
      </w:hyperlink>
      <w:r>
        <w:t xml:space="preserve"> настоящего приложения представлены территориальные распределения потенциального риска разрушения зданий </w:t>
      </w:r>
      <w:r w:rsidRPr="00350461">
        <w:rPr>
          <w:position w:val="-10"/>
        </w:rPr>
        <w:pict>
          <v:shape id="_x0000_i1093" style="width:61.8pt;height:21.75pt" coordsize="" o:spt="100" adj="0,,0" path="" filled="f" stroked="f">
            <v:stroke joinstyle="miter"/>
            <v:imagedata r:id="rId43" o:title="base_44_20423_32836"/>
            <v:formulas/>
            <v:path o:connecttype="segments"/>
          </v:shape>
        </w:pict>
      </w:r>
      <w:r>
        <w:t xml:space="preserve"> (частота превышения заданной величины </w:t>
      </w:r>
      <w:r w:rsidRPr="00350461">
        <w:rPr>
          <w:position w:val="-10"/>
        </w:rPr>
        <w:pict>
          <v:shape id="_x0000_i1094" style="width:23.1pt;height:21.05pt" coordsize="" o:spt="100" adj="0,,0" path="" filled="f" stroked="f">
            <v:stroke joinstyle="miter"/>
            <v:imagedata r:id="rId80" o:title="base_44_20423_32837"/>
            <v:formulas/>
            <v:path o:connecttype="segments"/>
          </v:shape>
        </w:pict>
      </w:r>
      <w:r>
        <w:t>) для различных точек территории от аварий на опасном оборудовании площадки деэтанизатора.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344"/>
        </w:rPr>
        <w:pict>
          <v:shape id="_x0000_i1095" style="width:432.7pt;height:355.25pt" coordsize="" o:spt="100" adj="0,,0" path="" filled="f" stroked="f">
            <v:stroke joinstyle="miter"/>
            <v:imagedata r:id="rId81" o:title="base_44_20423_32838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>
        <w:t xml:space="preserve">Рис. 5-3. Территориальное распределение </w:t>
      </w:r>
      <w:proofErr w:type="gramStart"/>
      <w:r>
        <w:t>потенциального</w:t>
      </w:r>
      <w:proofErr w:type="gramEnd"/>
    </w:p>
    <w:p w:rsidR="006A3CBA" w:rsidRDefault="006A3CBA">
      <w:pPr>
        <w:pStyle w:val="ConsPlusNormal"/>
        <w:jc w:val="center"/>
      </w:pPr>
      <w:r>
        <w:t xml:space="preserve">риска разрушения зданий при </w:t>
      </w:r>
      <w:r w:rsidRPr="00350461">
        <w:rPr>
          <w:position w:val="-10"/>
        </w:rPr>
        <w:pict>
          <v:shape id="_x0000_i1096" style="width:76.75pt;height:21.05pt" coordsize="" o:spt="100" adj="0,,0" path="" filled="f" stroked="f">
            <v:stroke joinstyle="miter"/>
            <v:imagedata r:id="rId82" o:title="base_44_20423_32839"/>
            <v:formulas/>
            <v:path o:connecttype="segments"/>
          </v:shape>
        </w:pict>
      </w:r>
      <w:r>
        <w:t xml:space="preserve"> </w:t>
      </w:r>
      <w:proofErr w:type="gramStart"/>
      <w:r>
        <w:t>при</w:t>
      </w:r>
      <w:proofErr w:type="gramEnd"/>
      <w:r>
        <w:t xml:space="preserve"> авариях</w:t>
      </w:r>
    </w:p>
    <w:p w:rsidR="006A3CBA" w:rsidRDefault="006A3CBA">
      <w:pPr>
        <w:pStyle w:val="ConsPlusNormal"/>
        <w:jc w:val="center"/>
      </w:pPr>
      <w:r>
        <w:t xml:space="preserve">на деэтанизаторе </w:t>
      </w:r>
      <w:proofErr w:type="gramStart"/>
      <w:r>
        <w:t>со</w:t>
      </w:r>
      <w:proofErr w:type="gramEnd"/>
      <w:r>
        <w:t xml:space="preserve"> взрывом облака ТВС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301"/>
        </w:rPr>
        <w:lastRenderedPageBreak/>
        <w:pict>
          <v:shape id="_x0000_i1097" style="width:6in;height:311.75pt" coordsize="" o:spt="100" adj="0,,0" path="" filled="f" stroked="f">
            <v:stroke joinstyle="miter"/>
            <v:imagedata r:id="rId83" o:title="base_44_20423_32840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13" w:name="P978"/>
      <w:bookmarkEnd w:id="13"/>
      <w:r>
        <w:t xml:space="preserve">Рис. 5-4. Территориальное распределение </w:t>
      </w:r>
      <w:proofErr w:type="gramStart"/>
      <w:r>
        <w:t>потенциального</w:t>
      </w:r>
      <w:proofErr w:type="gramEnd"/>
    </w:p>
    <w:p w:rsidR="006A3CBA" w:rsidRDefault="006A3CBA">
      <w:pPr>
        <w:pStyle w:val="ConsPlusNormal"/>
        <w:jc w:val="center"/>
      </w:pPr>
      <w:r>
        <w:t xml:space="preserve">риска разрушения зданий при </w:t>
      </w:r>
      <w:r w:rsidRPr="00350461">
        <w:rPr>
          <w:position w:val="-10"/>
        </w:rPr>
        <w:pict>
          <v:shape id="_x0000_i1098" style="width:76.75pt;height:21.05pt" coordsize="" o:spt="100" adj="0,,0" path="" filled="f" stroked="f">
            <v:stroke joinstyle="miter"/>
            <v:imagedata r:id="rId82" o:title="base_44_20423_32841"/>
            <v:formulas/>
            <v:path o:connecttype="segments"/>
          </v:shape>
        </w:pict>
      </w:r>
      <w:r>
        <w:t xml:space="preserve"> </w:t>
      </w:r>
      <w:proofErr w:type="gramStart"/>
      <w:r>
        <w:t>при</w:t>
      </w:r>
      <w:proofErr w:type="gramEnd"/>
      <w:r>
        <w:t xml:space="preserve"> авариях</w:t>
      </w:r>
    </w:p>
    <w:p w:rsidR="006A3CBA" w:rsidRDefault="006A3CBA">
      <w:pPr>
        <w:pStyle w:val="ConsPlusNormal"/>
        <w:jc w:val="center"/>
      </w:pPr>
      <w:r>
        <w:t>на всех установках и в системе трубопроводов ОПО</w:t>
      </w:r>
    </w:p>
    <w:p w:rsidR="006A3CBA" w:rsidRDefault="006A3CBA">
      <w:pPr>
        <w:pStyle w:val="ConsPlusNormal"/>
        <w:jc w:val="center"/>
      </w:pPr>
      <w:proofErr w:type="gramStart"/>
      <w:r>
        <w:t>со</w:t>
      </w:r>
      <w:proofErr w:type="gramEnd"/>
      <w:r>
        <w:t xml:space="preserve"> взрывом облака ТВС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Территориальное распределение потенциального риска разрушения зданий при </w:t>
      </w:r>
      <w:r w:rsidRPr="00350461">
        <w:rPr>
          <w:position w:val="-10"/>
        </w:rPr>
        <w:pict>
          <v:shape id="_x0000_i1099" style="width:76.75pt;height:21.05pt" coordsize="" o:spt="100" adj="0,,0" path="" filled="f" stroked="f">
            <v:stroke joinstyle="miter"/>
            <v:imagedata r:id="rId82" o:title="base_44_20423_32842"/>
            <v:formulas/>
            <v:path o:connecttype="segments"/>
          </v:shape>
        </w:pict>
      </w:r>
      <w:r>
        <w:t xml:space="preserve"> </w:t>
      </w:r>
      <w:proofErr w:type="gramStart"/>
      <w:r>
        <w:t>при</w:t>
      </w:r>
      <w:proofErr w:type="gramEnd"/>
      <w:r>
        <w:t xml:space="preserve"> авариях на всех установках и системе трубопроводов со взрывом облака ТВС представлено на рисунке 5-4 настоящего приложения.</w:t>
      </w:r>
    </w:p>
    <w:p w:rsidR="006A3CBA" w:rsidRDefault="006A3CBA">
      <w:pPr>
        <w:pStyle w:val="ConsPlusNormal"/>
        <w:spacing w:before="220"/>
        <w:ind w:firstLine="540"/>
        <w:jc w:val="both"/>
      </w:pPr>
      <w:r>
        <w:t xml:space="preserve">Результаты оценки показателей риска разрушения различных зданий с учетом их удаленности от источников аварии и проектного давления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пр</w:t>
      </w:r>
      <w:r>
        <w:t xml:space="preserve"> представлены в таблице N 5-5 и на </w:t>
      </w:r>
      <w:hyperlink w:anchor="P1023" w:history="1">
        <w:r>
          <w:rPr>
            <w:color w:val="0000FF"/>
          </w:rPr>
          <w:t>рисунке 5-5</w:t>
        </w:r>
      </w:hyperlink>
      <w:r>
        <w:t xml:space="preserve"> настоящего приложения.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right"/>
      </w:pPr>
      <w:r>
        <w:t>Таблица N 5-5</w:t>
      </w:r>
    </w:p>
    <w:p w:rsidR="006A3CBA" w:rsidRDefault="006A3CBA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20"/>
        <w:gridCol w:w="2160"/>
        <w:gridCol w:w="2040"/>
        <w:gridCol w:w="1438"/>
      </w:tblGrid>
      <w:tr w:rsidR="006A3CBA">
        <w:tc>
          <w:tcPr>
            <w:tcW w:w="342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Наименование здания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Расчет </w:t>
            </w:r>
            <w:r w:rsidRPr="00350461">
              <w:rPr>
                <w:position w:val="-10"/>
              </w:rPr>
              <w:pict>
                <v:shape id="_x0000_i1100" style="width:23.1pt;height:21.05pt" coordsize="" o:spt="100" adj="0,,0" path="" filled="f" stroked="f">
                  <v:stroke joinstyle="miter"/>
                  <v:imagedata r:id="rId84" o:title="base_44_20423_32843"/>
                  <v:formulas/>
                  <v:path o:connecttype="segments"/>
                </v:shape>
              </w:pict>
            </w:r>
            <w:r>
              <w:t xml:space="preserve"> по "тротиловому эквиваленту", кПа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 xml:space="preserve">Расчетное проектное давление </w:t>
            </w:r>
            <w:proofErr w:type="gramStart"/>
            <w:r>
              <w:rPr>
                <w:i/>
              </w:rPr>
              <w:t>P</w:t>
            </w:r>
            <w:proofErr w:type="gramEnd"/>
            <w:r>
              <w:rPr>
                <w:vertAlign w:val="subscript"/>
              </w:rPr>
              <w:t>пр</w:t>
            </w:r>
            <w:r>
              <w:t>, кПа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 w:rsidRPr="00350461">
              <w:rPr>
                <w:position w:val="-10"/>
              </w:rPr>
              <w:pict>
                <v:shape id="_x0000_i1101" style="width:25.15pt;height:21.75pt" coordsize="" o:spt="100" adj="0,,0" path="" filled="f" stroked="f">
                  <v:stroke joinstyle="miter"/>
                  <v:imagedata r:id="rId85" o:title="base_44_20423_32844"/>
                  <v:formulas/>
                  <v:path o:connecttype="segments"/>
                </v:shape>
              </w:pict>
            </w:r>
            <w:r>
              <w:t>, 1/год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t>Здание управления контейнерной площадкой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1,36 x 10</w:t>
            </w:r>
            <w:r>
              <w:rPr>
                <w:vertAlign w:val="superscript"/>
              </w:rPr>
              <w:t>-5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t>Склад реагентов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3,14 x 10</w:t>
            </w:r>
            <w:r>
              <w:rPr>
                <w:vertAlign w:val="superscript"/>
              </w:rPr>
              <w:t>-5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t>Операторная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5,11 x 10</w:t>
            </w:r>
            <w:r>
              <w:rPr>
                <w:vertAlign w:val="superscript"/>
              </w:rPr>
              <w:t>-6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t>Анализаторная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1,95 x 10</w:t>
            </w:r>
            <w:r>
              <w:rPr>
                <w:vertAlign w:val="superscript"/>
              </w:rPr>
              <w:t>-5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lastRenderedPageBreak/>
              <w:t>Административное здание с автостоянкой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2,39 x 10</w:t>
            </w:r>
            <w:r>
              <w:rPr>
                <w:vertAlign w:val="superscript"/>
              </w:rPr>
              <w:t>-5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t>Здание бытовок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3,52 x 10</w:t>
            </w:r>
            <w:r>
              <w:rPr>
                <w:vertAlign w:val="superscript"/>
              </w:rPr>
              <w:t>-5</w:t>
            </w:r>
          </w:p>
        </w:tc>
      </w:tr>
      <w:tr w:rsidR="006A3CBA">
        <w:tc>
          <w:tcPr>
            <w:tcW w:w="3420" w:type="dxa"/>
          </w:tcPr>
          <w:p w:rsidR="006A3CBA" w:rsidRDefault="006A3CBA">
            <w:pPr>
              <w:pStyle w:val="ConsPlusNormal"/>
            </w:pPr>
            <w:r>
              <w:t>Центральная проходная с КПП и автостоянкой</w:t>
            </w:r>
          </w:p>
        </w:tc>
        <w:tc>
          <w:tcPr>
            <w:tcW w:w="216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040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438" w:type="dxa"/>
            <w:vAlign w:val="center"/>
          </w:tcPr>
          <w:p w:rsidR="006A3CBA" w:rsidRDefault="006A3CBA">
            <w:pPr>
              <w:pStyle w:val="ConsPlusNormal"/>
              <w:jc w:val="center"/>
            </w:pPr>
            <w:r>
              <w:t>1,59 x 10</w:t>
            </w:r>
            <w:r>
              <w:rPr>
                <w:vertAlign w:val="superscript"/>
              </w:rPr>
              <w:t>-5</w:t>
            </w:r>
          </w:p>
        </w:tc>
      </w:tr>
    </w:tbl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r w:rsidRPr="00350461">
        <w:rPr>
          <w:position w:val="-227"/>
        </w:rPr>
        <w:pict>
          <v:shape id="_x0000_i1102" style="width:434.7pt;height:238.4pt" coordsize="" o:spt="100" adj="0,,0" path="" filled="f" stroked="f">
            <v:stroke joinstyle="miter"/>
            <v:imagedata r:id="rId86" o:title="base_44_20423_32845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center"/>
      </w:pPr>
      <w:bookmarkStart w:id="14" w:name="P1023"/>
      <w:bookmarkEnd w:id="14"/>
      <w:r>
        <w:t xml:space="preserve">Рис. 5-5. Зависимости частоты </w:t>
      </w:r>
      <w:r>
        <w:rPr>
          <w:i/>
        </w:rPr>
        <w:t>F</w:t>
      </w:r>
      <w:r>
        <w:rPr>
          <w:i/>
          <w:vertAlign w:val="subscript"/>
        </w:rPr>
        <w:t>k</w:t>
      </w:r>
      <w:r>
        <w:t xml:space="preserve"> превышения избыточного</w:t>
      </w:r>
    </w:p>
    <w:p w:rsidR="006A3CBA" w:rsidRDefault="006A3CBA">
      <w:pPr>
        <w:pStyle w:val="ConsPlusNormal"/>
        <w:jc w:val="center"/>
      </w:pPr>
      <w:r>
        <w:t xml:space="preserve">давления </w:t>
      </w:r>
      <w:r w:rsidRPr="00350461">
        <w:rPr>
          <w:position w:val="-10"/>
        </w:rPr>
        <w:pict>
          <v:shape id="_x0000_i1103" style="width:23.1pt;height:21.05pt" coordsize="" o:spt="100" adj="0,,0" path="" filled="f" stroked="f">
            <v:stroke joinstyle="miter"/>
            <v:imagedata r:id="rId87" o:title="base_44_20423_32846"/>
            <v:formulas/>
            <v:path o:connecttype="segments"/>
          </v:shape>
        </w:pict>
      </w:r>
      <w:r>
        <w:t xml:space="preserve"> на фронте УВ для различных зданий</w:t>
      </w:r>
    </w:p>
    <w:p w:rsidR="006A3CBA" w:rsidRDefault="006A3CBA">
      <w:pPr>
        <w:pStyle w:val="ConsPlusNormal"/>
        <w:jc w:val="center"/>
      </w:pPr>
      <w:r>
        <w:t>от величины </w:t>
      </w:r>
      <w:r w:rsidRPr="00350461">
        <w:rPr>
          <w:position w:val="-10"/>
        </w:rPr>
        <w:pict>
          <v:shape id="_x0000_i1104" style="width:23.1pt;height:21.05pt" coordsize="" o:spt="100" adj="0,,0" path="" filled="f" stroked="f">
            <v:stroke joinstyle="miter"/>
            <v:imagedata r:id="rId88" o:title="base_44_20423_32847"/>
            <v:formulas/>
            <v:path o:connecttype="segments"/>
          </v:shape>
        </w:pic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ind w:firstLine="540"/>
        <w:jc w:val="both"/>
      </w:pPr>
      <w:r>
        <w:t xml:space="preserve">Из результатов расчетов следует, что для всех зданий критерий частоты превышения расчетного проектного давления </w:t>
      </w:r>
      <w:proofErr w:type="gramStart"/>
      <w:r>
        <w:rPr>
          <w:i/>
        </w:rPr>
        <w:t>P</w:t>
      </w:r>
      <w:proofErr w:type="gramEnd"/>
      <w:r>
        <w:rPr>
          <w:vertAlign w:val="subscript"/>
        </w:rPr>
        <w:t>пр</w:t>
      </w:r>
      <w:r>
        <w:t xml:space="preserve"> ниже 10</w:t>
      </w:r>
      <w:r>
        <w:rPr>
          <w:vertAlign w:val="superscript"/>
        </w:rPr>
        <w:t>-4</w:t>
      </w:r>
      <w:r>
        <w:t xml:space="preserve"> в год, что указывает на обоснованность принятых проектных решений по размещению и устойчивости зданий к ударной волне.</w:t>
      </w: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jc w:val="both"/>
      </w:pPr>
    </w:p>
    <w:p w:rsidR="006A3CBA" w:rsidRDefault="006A3CBA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6C257B" w:rsidRDefault="00487C89">
      <w:bookmarkStart w:id="15" w:name="_GoBack"/>
      <w:bookmarkEnd w:id="15"/>
    </w:p>
    <w:sectPr w:rsidR="006C257B" w:rsidSect="005B0F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CBA"/>
    <w:rsid w:val="00487C89"/>
    <w:rsid w:val="006A3CBA"/>
    <w:rsid w:val="00755B1D"/>
    <w:rsid w:val="00E0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A3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A3CB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A3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A3CB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A3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A3C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A3C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A3CB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A3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A3CB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6A3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6A3CB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6A3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6A3C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6A3C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6A3CB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86A503A61C34BD08E6ECB21987A82C96697C6F90773E71ACA58038A2290092DF69EC0CE00CDADD917B5B635EBBF151A05E55EC9DCC4A60BFLC12K" TargetMode="External"/><Relationship Id="rId21" Type="http://schemas.openxmlformats.org/officeDocument/2006/relationships/hyperlink" Target="consultantplus://offline/ref=86A503A61C34BD08E6ECBB0080A82C966D72609E733271ACA58038A2290092DF69EC0CE00CDADD917B5B635EBBF151A05E55EC9DCC4A60BFLC12K" TargetMode="External"/><Relationship Id="rId42" Type="http://schemas.openxmlformats.org/officeDocument/2006/relationships/image" Target="media/image16.wmf"/><Relationship Id="rId47" Type="http://schemas.openxmlformats.org/officeDocument/2006/relationships/image" Target="media/image21.wmf"/><Relationship Id="rId63" Type="http://schemas.openxmlformats.org/officeDocument/2006/relationships/image" Target="media/image37.png"/><Relationship Id="rId68" Type="http://schemas.openxmlformats.org/officeDocument/2006/relationships/image" Target="media/image42.png"/><Relationship Id="rId84" Type="http://schemas.openxmlformats.org/officeDocument/2006/relationships/image" Target="media/image55.wmf"/><Relationship Id="rId89" Type="http://schemas.openxmlformats.org/officeDocument/2006/relationships/fontTable" Target="fontTable.xml"/><Relationship Id="rId16" Type="http://schemas.openxmlformats.org/officeDocument/2006/relationships/hyperlink" Target="consultantplus://offline/ref=86A503A61C34BD08E6ECBB0080A82C966D726292743171ACA58038A2290092DF69EC0CE00CDADD90735B635EBBF151A05E55EC9DCC4A60BFLC12K" TargetMode="External"/><Relationship Id="rId11" Type="http://schemas.openxmlformats.org/officeDocument/2006/relationships/hyperlink" Target="consultantplus://offline/ref=86A503A61C34BD08E6ECB81599A82C9665736791786026AEF4D536A72150C8CF7FA503E212DADA8F705036L016K" TargetMode="External"/><Relationship Id="rId32" Type="http://schemas.openxmlformats.org/officeDocument/2006/relationships/image" Target="media/image6.wmf"/><Relationship Id="rId37" Type="http://schemas.openxmlformats.org/officeDocument/2006/relationships/image" Target="media/image11.wmf"/><Relationship Id="rId53" Type="http://schemas.openxmlformats.org/officeDocument/2006/relationships/image" Target="media/image27.wmf"/><Relationship Id="rId58" Type="http://schemas.openxmlformats.org/officeDocument/2006/relationships/image" Target="media/image32.wmf"/><Relationship Id="rId74" Type="http://schemas.openxmlformats.org/officeDocument/2006/relationships/image" Target="media/image46.png"/><Relationship Id="rId79" Type="http://schemas.openxmlformats.org/officeDocument/2006/relationships/image" Target="media/image50.wmf"/><Relationship Id="rId5" Type="http://schemas.openxmlformats.org/officeDocument/2006/relationships/hyperlink" Target="http://www.consultant.ru" TargetMode="External"/><Relationship Id="rId90" Type="http://schemas.openxmlformats.org/officeDocument/2006/relationships/theme" Target="theme/theme1.xml"/><Relationship Id="rId14" Type="http://schemas.openxmlformats.org/officeDocument/2006/relationships/image" Target="media/image1.wmf"/><Relationship Id="rId22" Type="http://schemas.openxmlformats.org/officeDocument/2006/relationships/hyperlink" Target="consultantplus://offline/ref=86A503A61C34BD08E6ECB21987A82C96697C6F90773E71ACA58038A2290092DF69EC0CE00CDADD917B5B635EBBF151A05E55EC9DCC4A60BFLC12K" TargetMode="External"/><Relationship Id="rId27" Type="http://schemas.openxmlformats.org/officeDocument/2006/relationships/hyperlink" Target="consultantplus://offline/ref=86A503A61C34BD08E6ECB81599A82C9665736791786026AEF4D536A72150C8CF7FA503E212DADA8F705036L016K" TargetMode="External"/><Relationship Id="rId30" Type="http://schemas.openxmlformats.org/officeDocument/2006/relationships/image" Target="media/image4.wmf"/><Relationship Id="rId35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image" Target="media/image22.wmf"/><Relationship Id="rId56" Type="http://schemas.openxmlformats.org/officeDocument/2006/relationships/image" Target="media/image30.wmf"/><Relationship Id="rId64" Type="http://schemas.openxmlformats.org/officeDocument/2006/relationships/image" Target="media/image38.png"/><Relationship Id="rId69" Type="http://schemas.openxmlformats.org/officeDocument/2006/relationships/image" Target="media/image43.png"/><Relationship Id="rId77" Type="http://schemas.openxmlformats.org/officeDocument/2006/relationships/hyperlink" Target="consultantplus://offline/ref=86A503A61C34BD08E6ECB81599A82C9665736791786026AEF4D536A72150C8CF7FA503E212DADA8F705036L016K" TargetMode="External"/><Relationship Id="rId8" Type="http://schemas.openxmlformats.org/officeDocument/2006/relationships/hyperlink" Target="consultantplus://offline/ref=86A503A61C34BD08E6ECB81599A82C966B7C6E93786026AEF4D536A72150C8CF7FA503E212DADA8F705036L016K" TargetMode="External"/><Relationship Id="rId51" Type="http://schemas.openxmlformats.org/officeDocument/2006/relationships/image" Target="media/image25.wmf"/><Relationship Id="rId72" Type="http://schemas.openxmlformats.org/officeDocument/2006/relationships/image" Target="media/image45.wmf"/><Relationship Id="rId80" Type="http://schemas.openxmlformats.org/officeDocument/2006/relationships/image" Target="media/image51.wmf"/><Relationship Id="rId85" Type="http://schemas.openxmlformats.org/officeDocument/2006/relationships/image" Target="media/image56.wmf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86A503A61C34BD08E6ECBB0080A82C966D726292743171ACA58038A2290092DF69EC0CE00BD3D6C523146202FDA742A25A55EE9AD3L411K" TargetMode="External"/><Relationship Id="rId17" Type="http://schemas.openxmlformats.org/officeDocument/2006/relationships/hyperlink" Target="consultantplus://offline/ref=86A503A61C34BD08E6ECB81599A82C966B7C6E93786026AEF4D536A72150C8CF7FA503E212DADA8F705036L016K" TargetMode="External"/><Relationship Id="rId25" Type="http://schemas.openxmlformats.org/officeDocument/2006/relationships/hyperlink" Target="consultantplus://offline/ref=86A503A61C34BD08E6ECBB0080A82C966D726292743171ACA58038A2290092DF69EC0CE00CDADD90735B635EBBF151A05E55EC9DCC4A60BFLC12K" TargetMode="External"/><Relationship Id="rId33" Type="http://schemas.openxmlformats.org/officeDocument/2006/relationships/image" Target="media/image7.wmf"/><Relationship Id="rId38" Type="http://schemas.openxmlformats.org/officeDocument/2006/relationships/image" Target="media/image12.wmf"/><Relationship Id="rId46" Type="http://schemas.openxmlformats.org/officeDocument/2006/relationships/image" Target="media/image20.wmf"/><Relationship Id="rId59" Type="http://schemas.openxmlformats.org/officeDocument/2006/relationships/image" Target="media/image33.wmf"/><Relationship Id="rId67" Type="http://schemas.openxmlformats.org/officeDocument/2006/relationships/image" Target="media/image41.png"/><Relationship Id="rId20" Type="http://schemas.openxmlformats.org/officeDocument/2006/relationships/hyperlink" Target="consultantplus://offline/ref=86A503A61C34BD08E6ECBB0080A82C966D72609E733271ACA58038A2290092DF69EC0CE00CDADD917B5B635EBBF151A05E55EC9DCC4A60BFLC12K" TargetMode="External"/><Relationship Id="rId41" Type="http://schemas.openxmlformats.org/officeDocument/2006/relationships/image" Target="media/image15.wmf"/><Relationship Id="rId54" Type="http://schemas.openxmlformats.org/officeDocument/2006/relationships/image" Target="media/image28.wmf"/><Relationship Id="rId62" Type="http://schemas.openxmlformats.org/officeDocument/2006/relationships/image" Target="media/image36.png"/><Relationship Id="rId70" Type="http://schemas.openxmlformats.org/officeDocument/2006/relationships/image" Target="media/image44.png"/><Relationship Id="rId75" Type="http://schemas.openxmlformats.org/officeDocument/2006/relationships/image" Target="media/image47.png"/><Relationship Id="rId83" Type="http://schemas.openxmlformats.org/officeDocument/2006/relationships/image" Target="media/image54.png"/><Relationship Id="rId88" Type="http://schemas.openxmlformats.org/officeDocument/2006/relationships/image" Target="media/image59.wmf"/><Relationship Id="rId1" Type="http://schemas.openxmlformats.org/officeDocument/2006/relationships/styles" Target="styles.xml"/><Relationship Id="rId6" Type="http://schemas.openxmlformats.org/officeDocument/2006/relationships/hyperlink" Target="consultantplus://offline/ref=86A503A61C34BD08E6ECBB0080A82C966D726292743171ACA58038A2290092DF69EC0CE00CDADD90735B635EBBF151A05E55EC9DCC4A60BFLC12K" TargetMode="External"/><Relationship Id="rId15" Type="http://schemas.openxmlformats.org/officeDocument/2006/relationships/image" Target="media/image2.wmf"/><Relationship Id="rId23" Type="http://schemas.openxmlformats.org/officeDocument/2006/relationships/hyperlink" Target="consultantplus://offline/ref=86A503A61C34BD08E6ECBB0080A82C966D72609E733271ACA58038A2290092DF69EC0CE00CDADD917B5B635EBBF151A05E55EC9DCC4A60BFLC12K" TargetMode="External"/><Relationship Id="rId28" Type="http://schemas.openxmlformats.org/officeDocument/2006/relationships/hyperlink" Target="consultantplus://offline/ref=86A503A61C34BD08E6ECB81599A82C9665736791786026AEF4D536A72150C8CF7FA503E212DADA8F705036L016K" TargetMode="External"/><Relationship Id="rId36" Type="http://schemas.openxmlformats.org/officeDocument/2006/relationships/image" Target="media/image10.wmf"/><Relationship Id="rId49" Type="http://schemas.openxmlformats.org/officeDocument/2006/relationships/image" Target="media/image23.wmf"/><Relationship Id="rId57" Type="http://schemas.openxmlformats.org/officeDocument/2006/relationships/image" Target="media/image31.wmf"/><Relationship Id="rId10" Type="http://schemas.openxmlformats.org/officeDocument/2006/relationships/hyperlink" Target="consultantplus://offline/ref=86A503A61C34BD08E6ECB21987A82C96697C6F90773E71ACA58038A2290092DF69EC0CE00CDADD917B5B635EBBF151A05E55EC9DCC4A60BFLC12K" TargetMode="External"/><Relationship Id="rId31" Type="http://schemas.openxmlformats.org/officeDocument/2006/relationships/image" Target="media/image5.wmf"/><Relationship Id="rId44" Type="http://schemas.openxmlformats.org/officeDocument/2006/relationships/image" Target="media/image18.wmf"/><Relationship Id="rId52" Type="http://schemas.openxmlformats.org/officeDocument/2006/relationships/image" Target="media/image26.wmf"/><Relationship Id="rId60" Type="http://schemas.openxmlformats.org/officeDocument/2006/relationships/image" Target="media/image34.wmf"/><Relationship Id="rId65" Type="http://schemas.openxmlformats.org/officeDocument/2006/relationships/image" Target="media/image39.png"/><Relationship Id="rId73" Type="http://schemas.openxmlformats.org/officeDocument/2006/relationships/hyperlink" Target="consultantplus://offline/ref=86A503A61C34BD08E6ECB21987A82C96697C6F90773E71ACA58038A2290092DF69EC0CE00CDADD917B5B635EBBF151A05E55EC9DCC4A60BFLC12K" TargetMode="External"/><Relationship Id="rId78" Type="http://schemas.openxmlformats.org/officeDocument/2006/relationships/image" Target="media/image49.wmf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86A503A61C34BD08E6ECBB0080A82C966D72609E733271ACA58038A2290092DF69EC0CE00CDADD917B5B635EBBF151A05E55EC9DCC4A60BFLC12K" TargetMode="External"/><Relationship Id="rId13" Type="http://schemas.openxmlformats.org/officeDocument/2006/relationships/hyperlink" Target="consultantplus://offline/ref=86A503A61C34BD08E6ECBB0080A82C966D72609E733271ACA58038A2290092DF69EC0CE00CDADD917B5B635EBBF151A05E55EC9DCC4A60BFLC12K" TargetMode="External"/><Relationship Id="rId18" Type="http://schemas.openxmlformats.org/officeDocument/2006/relationships/hyperlink" Target="consultantplus://offline/ref=86A503A61C34BD08E6ECB81599A82C9665736791786026AEF4D536A72150C8CF7FA503E212DADA8F705036L016K" TargetMode="External"/><Relationship Id="rId39" Type="http://schemas.openxmlformats.org/officeDocument/2006/relationships/image" Target="media/image13.wmf"/><Relationship Id="rId34" Type="http://schemas.openxmlformats.org/officeDocument/2006/relationships/image" Target="media/image8.wmf"/><Relationship Id="rId50" Type="http://schemas.openxmlformats.org/officeDocument/2006/relationships/image" Target="media/image24.wmf"/><Relationship Id="rId55" Type="http://schemas.openxmlformats.org/officeDocument/2006/relationships/image" Target="media/image29.wmf"/><Relationship Id="rId76" Type="http://schemas.openxmlformats.org/officeDocument/2006/relationships/image" Target="media/image48.wmf"/><Relationship Id="rId7" Type="http://schemas.openxmlformats.org/officeDocument/2006/relationships/hyperlink" Target="consultantplus://offline/ref=86A503A61C34BD08E6ECBB0080A82C966F7B6097733E71ACA58038A2290092DF69EC0CE00CDADD917B5B635EBBF151A05E55EC9DCC4A60BFLC12K" TargetMode="External"/><Relationship Id="rId71" Type="http://schemas.openxmlformats.org/officeDocument/2006/relationships/hyperlink" Target="consultantplus://offline/ref=86A503A61C34BD08E6ECB81599A82C966B7C6E93786026AEF4D536A72150C8CF7FA503E212DADA8F705036L016K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3.wmf"/><Relationship Id="rId24" Type="http://schemas.openxmlformats.org/officeDocument/2006/relationships/hyperlink" Target="consultantplus://offline/ref=86A503A61C34BD08E6ECB81599A82C966B7C6E93786026AEF4D536A72150C8CF7FA503E212DADA8F705036L016K" TargetMode="External"/><Relationship Id="rId40" Type="http://schemas.openxmlformats.org/officeDocument/2006/relationships/image" Target="media/image14.wmf"/><Relationship Id="rId45" Type="http://schemas.openxmlformats.org/officeDocument/2006/relationships/image" Target="media/image19.wmf"/><Relationship Id="rId66" Type="http://schemas.openxmlformats.org/officeDocument/2006/relationships/image" Target="media/image40.wmf"/><Relationship Id="rId87" Type="http://schemas.openxmlformats.org/officeDocument/2006/relationships/image" Target="media/image58.wmf"/><Relationship Id="rId61" Type="http://schemas.openxmlformats.org/officeDocument/2006/relationships/image" Target="media/image35.wmf"/><Relationship Id="rId82" Type="http://schemas.openxmlformats.org/officeDocument/2006/relationships/image" Target="media/image53.wmf"/><Relationship Id="rId19" Type="http://schemas.openxmlformats.org/officeDocument/2006/relationships/hyperlink" Target="consultantplus://offline/ref=86A503A61C34BD08E6ECBB0080A82C966D72609E733271ACA58038A2290092DF69EC0CE00CDADD95765B635EBBF151A05E55EC9DCC4A60BFLC12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9400</Words>
  <Characters>53585</Characters>
  <Application>Microsoft Office Word</Application>
  <DocSecurity>0</DocSecurity>
  <Lines>446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Борзунов Дмитрий Олегович</dc:creator>
  <cp:lastModifiedBy>Борзунов Дмитрий Олегович</cp:lastModifiedBy>
  <cp:revision>2</cp:revision>
  <dcterms:created xsi:type="dcterms:W3CDTF">2019-07-23T10:54:00Z</dcterms:created>
  <dcterms:modified xsi:type="dcterms:W3CDTF">2019-07-23T10:54:00Z</dcterms:modified>
</cp:coreProperties>
</file>